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E45F1" w14:textId="1C50E01F" w:rsidR="00D93071" w:rsidRDefault="00D93071">
      <w:pPr>
        <w:pStyle w:val="Header"/>
        <w:tabs>
          <w:tab w:val="right" w:pos="9639"/>
        </w:tabs>
        <w:rPr>
          <w:rFonts w:hint="eastAsia"/>
          <w:bCs/>
          <w:sz w:val="28"/>
          <w:szCs w:val="28"/>
          <w:lang w:eastAsia="zh-CN"/>
        </w:rPr>
      </w:pPr>
      <w:r>
        <w:rPr>
          <w:bCs/>
          <w:sz w:val="28"/>
          <w:szCs w:val="28"/>
        </w:rPr>
        <w:t>3GPP T</w:t>
      </w:r>
      <w:bookmarkStart w:id="0" w:name="_Ref452454252"/>
      <w:bookmarkEnd w:id="0"/>
      <w:r>
        <w:rPr>
          <w:bCs/>
          <w:sz w:val="28"/>
          <w:szCs w:val="28"/>
        </w:rPr>
        <w:t xml:space="preserve">SG RAN </w:t>
      </w:r>
      <w:r>
        <w:rPr>
          <w:sz w:val="28"/>
          <w:szCs w:val="28"/>
        </w:rPr>
        <w:t>WG1 Meeting #9</w:t>
      </w:r>
      <w:r>
        <w:rPr>
          <w:rFonts w:hint="eastAsia"/>
          <w:sz w:val="28"/>
          <w:szCs w:val="28"/>
          <w:lang w:eastAsia="zh-CN"/>
        </w:rPr>
        <w:t>2</w:t>
      </w:r>
      <w:r>
        <w:rPr>
          <w:sz w:val="28"/>
          <w:szCs w:val="28"/>
          <w:lang w:eastAsia="zh-CN"/>
        </w:rPr>
        <w:t xml:space="preserve"> </w:t>
      </w:r>
      <w:r>
        <w:rPr>
          <w:bCs/>
          <w:sz w:val="28"/>
          <w:szCs w:val="28"/>
        </w:rPr>
        <w:tab/>
        <w:t>R1-1</w:t>
      </w:r>
      <w:r>
        <w:rPr>
          <w:rFonts w:hint="eastAsia"/>
          <w:bCs/>
          <w:sz w:val="28"/>
          <w:szCs w:val="28"/>
          <w:lang w:eastAsia="zh-CN"/>
        </w:rPr>
        <w:t>8</w:t>
      </w:r>
      <w:r>
        <w:rPr>
          <w:bCs/>
          <w:sz w:val="28"/>
          <w:szCs w:val="28"/>
          <w:lang w:eastAsia="zh-CN"/>
        </w:rPr>
        <w:t>01476</w:t>
      </w:r>
      <w:bookmarkStart w:id="1" w:name="_GoBack"/>
      <w:bookmarkEnd w:id="1"/>
    </w:p>
    <w:p w14:paraId="33DE1B46" w14:textId="77777777" w:rsidR="00D93071" w:rsidRDefault="00D93071">
      <w:pPr>
        <w:tabs>
          <w:tab w:val="center" w:pos="4536"/>
          <w:tab w:val="right" w:pos="9072"/>
        </w:tabs>
        <w:rPr>
          <w:rFonts w:ascii="Arial" w:hAnsi="Arial" w:cs="Arial" w:hint="eastAsia"/>
          <w:b/>
          <w:bCs/>
          <w:sz w:val="28"/>
          <w:szCs w:val="28"/>
          <w:lang w:eastAsia="ja-JP"/>
        </w:rPr>
      </w:pPr>
      <w:bookmarkStart w:id="2" w:name="OLE_LINK5"/>
      <w:r>
        <w:rPr>
          <w:rFonts w:ascii="Arial" w:hAnsi="Arial"/>
          <w:b/>
          <w:bCs/>
          <w:sz w:val="28"/>
          <w:szCs w:val="28"/>
          <w:lang w:val="en-US"/>
        </w:rPr>
        <w:t>Athens, Greece, February 26th – March 2nd, 201</w:t>
      </w:r>
      <w:r>
        <w:rPr>
          <w:rFonts w:ascii="Arial" w:hAnsi="Arial"/>
          <w:b/>
          <w:bCs/>
          <w:sz w:val="28"/>
          <w:szCs w:val="28"/>
          <w:lang w:eastAsia="ja-JP"/>
        </w:rPr>
        <w:t>8</w:t>
      </w:r>
    </w:p>
    <w:bookmarkEnd w:id="2"/>
    <w:p w14:paraId="6AC9157C" w14:textId="77777777" w:rsidR="00D93071" w:rsidRDefault="00D93071">
      <w:pPr>
        <w:pStyle w:val="Header"/>
        <w:tabs>
          <w:tab w:val="right" w:pos="9639"/>
        </w:tabs>
        <w:rPr>
          <w:bCs/>
          <w:sz w:val="24"/>
          <w:szCs w:val="24"/>
        </w:rPr>
      </w:pPr>
    </w:p>
    <w:p w14:paraId="3F4A13B5" w14:textId="77777777" w:rsidR="00D93071" w:rsidRDefault="00D93071">
      <w:pPr>
        <w:pStyle w:val="Header"/>
        <w:rPr>
          <w:bCs/>
          <w:sz w:val="24"/>
          <w:lang w:eastAsia="ja-JP"/>
        </w:rPr>
      </w:pPr>
    </w:p>
    <w:p w14:paraId="17E2E2B2" w14:textId="77777777" w:rsidR="00D93071" w:rsidRDefault="00D93071">
      <w:pPr>
        <w:spacing w:after="120"/>
        <w:ind w:left="1985" w:hanging="1985"/>
        <w:rPr>
          <w:rFonts w:ascii="Arial" w:hAnsi="Arial" w:cs="Arial" w:hint="eastAsia"/>
          <w:b/>
          <w:bCs/>
          <w:sz w:val="24"/>
          <w:lang w:val="en-US" w:eastAsia="zh-CN"/>
        </w:rPr>
      </w:pPr>
      <w:r>
        <w:rPr>
          <w:rFonts w:ascii="Arial" w:hAnsi="Arial" w:cs="Arial"/>
          <w:b/>
          <w:bCs/>
          <w:sz w:val="24"/>
          <w:lang w:val="en-US"/>
        </w:rPr>
        <w:t>Title:</w:t>
      </w:r>
      <w:r>
        <w:rPr>
          <w:rFonts w:ascii="Arial" w:hAnsi="Arial" w:cs="Arial"/>
          <w:b/>
          <w:bCs/>
          <w:sz w:val="24"/>
          <w:lang w:val="en-US"/>
        </w:rPr>
        <w:tab/>
        <w:t xml:space="preserve">Considerations for </w:t>
      </w:r>
      <w:r>
        <w:rPr>
          <w:rFonts w:ascii="Arial" w:hAnsi="Arial" w:cs="Arial"/>
          <w:b/>
          <w:bCs/>
          <w:sz w:val="24"/>
          <w:lang w:val="en-US" w:eastAsia="ja-JP"/>
        </w:rPr>
        <w:t>maximum time reduction</w:t>
      </w:r>
    </w:p>
    <w:p w14:paraId="761F7544" w14:textId="77777777" w:rsidR="00D93071" w:rsidRDefault="00D93071">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 xml:space="preserve">ZTE, </w:t>
      </w:r>
      <w:proofErr w:type="spellStart"/>
      <w:r>
        <w:rPr>
          <w:rFonts w:ascii="Arial" w:hAnsi="Arial" w:cs="Arial"/>
          <w:b/>
          <w:bCs/>
          <w:sz w:val="24"/>
          <w:lang w:val="en-US"/>
        </w:rPr>
        <w:t>Sanechips</w:t>
      </w:r>
      <w:proofErr w:type="spellEnd"/>
    </w:p>
    <w:p w14:paraId="2FE2B128" w14:textId="77777777" w:rsidR="00D93071" w:rsidRDefault="00D93071">
      <w:pPr>
        <w:pStyle w:val="CRCoverPage"/>
        <w:rPr>
          <w:rFonts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hint="eastAsia"/>
          <w:b/>
          <w:bCs/>
          <w:sz w:val="24"/>
          <w:lang w:val="en-US" w:eastAsia="zh-CN"/>
        </w:rPr>
        <w:t>6</w:t>
      </w:r>
      <w:r>
        <w:rPr>
          <w:rFonts w:cs="Arial"/>
          <w:b/>
          <w:bCs/>
          <w:sz w:val="24"/>
          <w:lang w:val="fi-FI"/>
        </w:rPr>
        <w:t>.</w:t>
      </w:r>
      <w:r>
        <w:rPr>
          <w:rFonts w:cs="Arial" w:hint="eastAsia"/>
          <w:b/>
          <w:bCs/>
          <w:sz w:val="24"/>
          <w:lang w:val="en-US" w:eastAsia="zh-CN"/>
        </w:rPr>
        <w:t>2</w:t>
      </w:r>
      <w:r>
        <w:rPr>
          <w:rFonts w:cs="Arial"/>
          <w:b/>
          <w:bCs/>
          <w:sz w:val="24"/>
          <w:lang w:val="fi-FI"/>
        </w:rPr>
        <w:t>.</w:t>
      </w:r>
      <w:r>
        <w:rPr>
          <w:rFonts w:cs="Arial" w:hint="eastAsia"/>
          <w:b/>
          <w:bCs/>
          <w:sz w:val="24"/>
          <w:lang w:val="en-US" w:eastAsia="zh-CN"/>
        </w:rPr>
        <w:t>3</w:t>
      </w:r>
      <w:r>
        <w:rPr>
          <w:rFonts w:cs="Arial"/>
          <w:b/>
          <w:bCs/>
          <w:sz w:val="24"/>
          <w:lang w:val="fi-FI"/>
        </w:rPr>
        <w:t>.</w:t>
      </w:r>
      <w:r>
        <w:rPr>
          <w:rFonts w:cs="Arial" w:hint="eastAsia"/>
          <w:b/>
          <w:bCs/>
          <w:sz w:val="24"/>
          <w:lang w:val="en-US" w:eastAsia="zh-CN"/>
        </w:rPr>
        <w:t>5</w:t>
      </w:r>
    </w:p>
    <w:p w14:paraId="26B32453" w14:textId="77777777" w:rsidR="00D93071" w:rsidRDefault="00D93071">
      <w:pPr>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 and Decision</w:t>
      </w:r>
    </w:p>
    <w:p w14:paraId="418540FF" w14:textId="77777777" w:rsidR="00D93071" w:rsidRDefault="00D93071">
      <w:pPr>
        <w:pStyle w:val="Heading1"/>
        <w:rPr>
          <w:lang w:val="en-US"/>
        </w:rPr>
      </w:pPr>
      <w:r>
        <w:rPr>
          <w:lang w:val="en-US"/>
        </w:rPr>
        <w:t>1</w:t>
      </w:r>
      <w:r>
        <w:rPr>
          <w:rFonts w:hint="eastAsia"/>
          <w:lang w:val="en-US" w:eastAsia="zh-CN"/>
        </w:rPr>
        <w:t xml:space="preserve"> </w:t>
      </w:r>
      <w:r>
        <w:rPr>
          <w:lang w:val="en-US"/>
        </w:rPr>
        <w:t>Introduction</w:t>
      </w:r>
    </w:p>
    <w:p w14:paraId="301B3CFF" w14:textId="77777777" w:rsidR="00D93071" w:rsidRDefault="00D93071">
      <w:pPr>
        <w:adjustRightInd/>
        <w:spacing w:beforeLines="50" w:before="120" w:line="360" w:lineRule="auto"/>
        <w:textAlignment w:val="auto"/>
        <w:rPr>
          <w:rFonts w:hint="eastAsia"/>
          <w:lang w:val="en-US" w:eastAsia="zh-CN"/>
        </w:rPr>
      </w:pPr>
      <w:r>
        <w:t>At the RAN#7</w:t>
      </w:r>
      <w:r>
        <w:rPr>
          <w:rFonts w:hint="eastAsia"/>
          <w:lang w:eastAsia="zh-CN"/>
        </w:rPr>
        <w:t>5</w:t>
      </w:r>
      <w:r>
        <w:t xml:space="preserve"> meeting, the new WI</w:t>
      </w:r>
      <w:r>
        <w:rPr>
          <w:rFonts w:hint="eastAsia"/>
          <w:lang w:eastAsia="zh-CN"/>
        </w:rPr>
        <w:t>D</w:t>
      </w:r>
      <w:r>
        <w:t xml:space="preserve"> on </w:t>
      </w:r>
      <w:r>
        <w:rPr>
          <w:rFonts w:hint="eastAsia"/>
        </w:rPr>
        <w:t>3GPP V2X Phase 2</w:t>
      </w:r>
      <w:r>
        <w:rPr>
          <w:sz w:val="18"/>
          <w:szCs w:val="18"/>
          <w:lang w:eastAsia="zh-CN"/>
        </w:rPr>
        <w:t xml:space="preserve"> </w:t>
      </w:r>
      <w:r>
        <w:t xml:space="preserve">was approved [1]. </w:t>
      </w:r>
      <w:r>
        <w:rPr>
          <w:rFonts w:hint="eastAsia"/>
          <w:lang w:eastAsia="zh-CN"/>
        </w:rPr>
        <w:t xml:space="preserve">The aim of </w:t>
      </w:r>
      <w:r>
        <w:rPr>
          <w:lang w:val="en-US" w:eastAsia="ko-KR"/>
        </w:rPr>
        <w:t>this work item</w:t>
      </w:r>
      <w:r>
        <w:rPr>
          <w:rFonts w:hint="eastAsia"/>
          <w:lang w:val="en-US" w:eastAsia="zh-CN"/>
        </w:rPr>
        <w:t xml:space="preserve"> is </w:t>
      </w:r>
      <w:r>
        <w:rPr>
          <w:lang w:val="en-US" w:eastAsia="ko-KR"/>
        </w:rPr>
        <w:t>to support advanced V2X services</w:t>
      </w:r>
      <w:r>
        <w:rPr>
          <w:rFonts w:hint="eastAsia"/>
          <w:lang w:val="en-US" w:eastAsia="ko-KR"/>
        </w:rPr>
        <w:t xml:space="preserve"> as identified in </w:t>
      </w:r>
      <w:r>
        <w:rPr>
          <w:lang w:val="en-US" w:eastAsia="ko-KR"/>
        </w:rPr>
        <w:t xml:space="preserve">3GPP </w:t>
      </w:r>
      <w:r>
        <w:rPr>
          <w:rFonts w:hint="eastAsia"/>
          <w:lang w:val="en-US" w:eastAsia="ko-KR"/>
        </w:rPr>
        <w:t>SA1 TR 22.886</w:t>
      </w:r>
      <w:r>
        <w:rPr>
          <w:rFonts w:hint="eastAsia"/>
          <w:lang w:val="en-US" w:eastAsia="zh-CN"/>
        </w:rPr>
        <w:t xml:space="preserve"> by </w:t>
      </w:r>
      <w:r>
        <w:rPr>
          <w:lang w:val="en-US" w:eastAsia="ko-KR"/>
        </w:rPr>
        <w:t>specify</w:t>
      </w:r>
      <w:r>
        <w:rPr>
          <w:rFonts w:hint="eastAsia"/>
          <w:lang w:val="en-US" w:eastAsia="zh-CN"/>
        </w:rPr>
        <w:t xml:space="preserve"> </w:t>
      </w:r>
      <w:r>
        <w:rPr>
          <w:lang w:val="en-US" w:eastAsia="ko-KR"/>
        </w:rPr>
        <w:t>technologies</w:t>
      </w:r>
      <w:r>
        <w:rPr>
          <w:rFonts w:hint="eastAsia"/>
          <w:lang w:val="en-US" w:eastAsia="zh-CN"/>
        </w:rPr>
        <w:t xml:space="preserve"> for </w:t>
      </w:r>
      <w:r>
        <w:rPr>
          <w:rFonts w:hint="eastAsia"/>
          <w:lang w:val="en-US" w:eastAsia="ko-KR"/>
        </w:rPr>
        <w:t>3GPP</w:t>
      </w:r>
      <w:r>
        <w:rPr>
          <w:lang w:val="en-US" w:eastAsia="ko-KR"/>
        </w:rPr>
        <w:t xml:space="preserve"> V2X Phase 2</w:t>
      </w:r>
      <w:r>
        <w:rPr>
          <w:rFonts w:hint="eastAsia"/>
          <w:lang w:val="en-US" w:eastAsia="zh-CN"/>
        </w:rPr>
        <w:t xml:space="preserve">. </w:t>
      </w:r>
      <w:r>
        <w:rPr>
          <w:lang w:val="en-US" w:eastAsia="zh-CN"/>
        </w:rPr>
        <w:t xml:space="preserve">Also, </w:t>
      </w:r>
      <w:r>
        <w:rPr>
          <w:rFonts w:hint="eastAsia"/>
          <w:lang w:val="en-US" w:eastAsia="zh-CN"/>
        </w:rPr>
        <w:t xml:space="preserve">backward </w:t>
      </w:r>
      <w:r>
        <w:rPr>
          <w:lang w:val="en-US" w:eastAsia="zh-CN"/>
        </w:rPr>
        <w:t>compatibility</w:t>
      </w:r>
      <w:r>
        <w:rPr>
          <w:rFonts w:hint="eastAsia"/>
          <w:lang w:val="en-US" w:eastAsia="zh-CN"/>
        </w:rPr>
        <w:t xml:space="preserve"> </w:t>
      </w:r>
      <w:r>
        <w:rPr>
          <w:rFonts w:hint="eastAsia"/>
          <w:lang w:val="en-US" w:eastAsia="ko-KR"/>
        </w:rPr>
        <w:t>with Release 14 V2X for the delivery of safety messages (i.e. CAM/DENM messages)</w:t>
      </w:r>
      <w:r>
        <w:rPr>
          <w:rFonts w:hint="eastAsia"/>
          <w:lang w:val="en-US" w:eastAsia="zh-CN"/>
        </w:rPr>
        <w:t xml:space="preserve"> should be considered for the </w:t>
      </w:r>
      <w:r>
        <w:rPr>
          <w:lang w:val="en-US" w:eastAsia="ko-KR"/>
        </w:rPr>
        <w:t>specif</w:t>
      </w:r>
      <w:r>
        <w:rPr>
          <w:rFonts w:hint="eastAsia"/>
          <w:lang w:val="en-US" w:eastAsia="ko-KR"/>
        </w:rPr>
        <w:t>ied</w:t>
      </w:r>
      <w:r>
        <w:rPr>
          <w:lang w:val="en-US" w:eastAsia="ko-KR"/>
        </w:rPr>
        <w:t xml:space="preserve"> technologies</w:t>
      </w:r>
      <w:r>
        <w:rPr>
          <w:rFonts w:hint="eastAsia"/>
          <w:lang w:val="en-US" w:eastAsia="zh-CN"/>
        </w:rPr>
        <w:t>. The work item includes the following objective:</w:t>
      </w:r>
    </w:p>
    <w:p w14:paraId="1FFFCB9F" w14:textId="77777777" w:rsidR="00D93071" w:rsidRDefault="00D93071">
      <w:pPr>
        <w:adjustRightInd/>
        <w:spacing w:beforeLines="50" w:before="120" w:line="360" w:lineRule="auto"/>
        <w:ind w:leftChars="100" w:left="200"/>
        <w:textAlignment w:val="auto"/>
        <w:rPr>
          <w:rFonts w:hint="eastAsia"/>
          <w:lang w:val="en-US" w:eastAsia="zh-CN"/>
        </w:rPr>
      </w:pPr>
      <w:r>
        <w:rPr>
          <w:rFonts w:hint="eastAsia"/>
          <w:lang w:val="en-US" w:eastAsia="zh-CN"/>
        </w:rPr>
        <w:t xml:space="preserve">c)  </w:t>
      </w:r>
      <w:r>
        <w:rPr>
          <w:rFonts w:hint="eastAsia"/>
          <w:lang w:eastAsia="zh-CN"/>
        </w:rPr>
        <w:t>R</w:t>
      </w:r>
      <w:r>
        <w:rPr>
          <w:lang w:eastAsia="zh-CN"/>
        </w:rPr>
        <w:t xml:space="preserve">educe </w:t>
      </w:r>
      <w:r>
        <w:rPr>
          <w:rFonts w:hint="eastAsia"/>
          <w:lang w:eastAsia="zh-CN"/>
        </w:rPr>
        <w:t xml:space="preserve">the </w:t>
      </w:r>
      <w:r>
        <w:rPr>
          <w:lang w:eastAsia="zh-CN"/>
        </w:rPr>
        <w:t>maximum time between packet arrival at Layer 1 and resource selected for transmission</w:t>
      </w:r>
      <w:r>
        <w:rPr>
          <w:rFonts w:hint="eastAsia"/>
          <w:lang w:eastAsia="zh-CN"/>
        </w:rPr>
        <w:t>;</w:t>
      </w:r>
    </w:p>
    <w:p w14:paraId="33334317"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At the last RAN1 #91 meeting [2], the agreement is obtained as following.</w:t>
      </w:r>
    </w:p>
    <w:p w14:paraId="50A1A943" w14:textId="77777777" w:rsidR="00D93071" w:rsidRDefault="00D93071">
      <w:pPr>
        <w:rPr>
          <w:rFonts w:eastAsia="Yu Mincho" w:hint="eastAsia"/>
          <w:lang w:eastAsia="ja-JP"/>
        </w:rPr>
      </w:pPr>
      <w:r>
        <w:rPr>
          <w:rFonts w:eastAsia="Yu Mincho"/>
          <w:highlight w:val="green"/>
          <w:lang w:eastAsia="ja-JP"/>
        </w:rPr>
        <w:t>Agreement</w:t>
      </w:r>
    </w:p>
    <w:p w14:paraId="64E75C5C" w14:textId="77777777" w:rsidR="00D93071" w:rsidRDefault="00D93071">
      <w:pPr>
        <w:numPr>
          <w:ilvl w:val="0"/>
          <w:numId w:val="1"/>
        </w:numPr>
        <w:jc w:val="both"/>
        <w:rPr>
          <w:rFonts w:hint="eastAsia"/>
          <w:lang w:eastAsia="zh-CN"/>
        </w:rPr>
      </w:pPr>
      <w:r>
        <w:rPr>
          <w:rFonts w:hint="eastAsia"/>
          <w:lang w:eastAsia="zh-CN"/>
        </w:rPr>
        <w:t xml:space="preserve">The </w:t>
      </w:r>
      <w:r>
        <w:rPr>
          <w:lang w:eastAsia="zh-CN"/>
        </w:rPr>
        <w:t>minimum</w:t>
      </w:r>
      <w:r>
        <w:rPr>
          <w:rFonts w:hint="eastAsia"/>
          <w:lang w:eastAsia="zh-CN"/>
        </w:rPr>
        <w:t xml:space="preserve"> value of T2 can be reduced to support Layer 1 latency reduction.</w:t>
      </w:r>
    </w:p>
    <w:p w14:paraId="1ACF1A47" w14:textId="77777777" w:rsidR="00D93071" w:rsidRDefault="00D93071">
      <w:pPr>
        <w:numPr>
          <w:ilvl w:val="0"/>
          <w:numId w:val="1"/>
        </w:numPr>
        <w:jc w:val="both"/>
        <w:rPr>
          <w:rFonts w:hint="eastAsia"/>
          <w:lang w:eastAsia="zh-CN"/>
        </w:rPr>
      </w:pPr>
      <w:r>
        <w:rPr>
          <w:rFonts w:hint="eastAsia"/>
          <w:lang w:eastAsia="zh-CN"/>
        </w:rPr>
        <w:t>(Pre)</w:t>
      </w:r>
      <w:proofErr w:type="gramStart"/>
      <w:r>
        <w:rPr>
          <w:rFonts w:hint="eastAsia"/>
          <w:lang w:eastAsia="zh-CN"/>
        </w:rPr>
        <w:t>configuration based</w:t>
      </w:r>
      <w:proofErr w:type="gramEnd"/>
      <w:r>
        <w:rPr>
          <w:rFonts w:hint="eastAsia"/>
          <w:lang w:eastAsia="zh-CN"/>
        </w:rPr>
        <w:t xml:space="preserve"> selection of minimum value of T2 is supported.</w:t>
      </w:r>
    </w:p>
    <w:p w14:paraId="162FDC01" w14:textId="77777777" w:rsidR="00D93071" w:rsidRDefault="00D93071">
      <w:pPr>
        <w:numPr>
          <w:ilvl w:val="0"/>
          <w:numId w:val="2"/>
        </w:numPr>
        <w:jc w:val="both"/>
        <w:rPr>
          <w:rFonts w:hint="eastAsia"/>
          <w:lang w:eastAsia="zh-CN"/>
        </w:rPr>
      </w:pPr>
      <w:r>
        <w:rPr>
          <w:rFonts w:hint="eastAsia"/>
          <w:lang w:eastAsia="zh-CN"/>
        </w:rPr>
        <w:t>The minimum value of T2 is selected from a set of values.</w:t>
      </w:r>
    </w:p>
    <w:p w14:paraId="4517CD68" w14:textId="77777777" w:rsidR="00D93071" w:rsidRDefault="00D93071">
      <w:pPr>
        <w:numPr>
          <w:ilvl w:val="1"/>
          <w:numId w:val="2"/>
        </w:numPr>
        <w:jc w:val="both"/>
        <w:rPr>
          <w:rFonts w:eastAsia="Yu Mincho"/>
          <w:lang w:eastAsia="ja-JP"/>
        </w:rPr>
      </w:pPr>
      <w:r>
        <w:rPr>
          <w:rFonts w:hint="eastAsia"/>
          <w:lang w:eastAsia="zh-CN"/>
        </w:rPr>
        <w:t xml:space="preserve">The set of values includes at least 20ms, and a value lower than 20ms (FFS how many additional values). </w:t>
      </w:r>
    </w:p>
    <w:p w14:paraId="3D2FEDB7" w14:textId="77777777" w:rsidR="00D93071" w:rsidRDefault="00D93071">
      <w:pPr>
        <w:numPr>
          <w:ilvl w:val="1"/>
          <w:numId w:val="2"/>
        </w:numPr>
        <w:jc w:val="both"/>
        <w:rPr>
          <w:rFonts w:eastAsia="Yu Mincho" w:hint="eastAsia"/>
          <w:lang w:eastAsia="ja-JP"/>
        </w:rPr>
      </w:pPr>
      <w:r>
        <w:rPr>
          <w:rFonts w:hint="eastAsia"/>
          <w:lang w:eastAsia="zh-CN"/>
        </w:rPr>
        <w:t xml:space="preserve">FFS: whether the (pre)configuration is per PPPP, CBR range, per carrier, </w:t>
      </w:r>
      <w:r>
        <w:rPr>
          <w:lang w:eastAsia="zh-CN"/>
        </w:rPr>
        <w:t xml:space="preserve">or </w:t>
      </w:r>
      <w:r>
        <w:rPr>
          <w:rFonts w:hint="eastAsia"/>
          <w:lang w:eastAsia="zh-CN"/>
        </w:rPr>
        <w:t xml:space="preserve">if it intends to have a similar </w:t>
      </w:r>
      <w:r>
        <w:rPr>
          <w:lang w:eastAsia="zh-CN"/>
        </w:rPr>
        <w:t>behaviour</w:t>
      </w:r>
      <w:r>
        <w:rPr>
          <w:rFonts w:hint="eastAsia"/>
          <w:lang w:eastAsia="zh-CN"/>
        </w:rPr>
        <w:t xml:space="preserve"> as a rel-14 UE, etc.</w:t>
      </w:r>
    </w:p>
    <w:p w14:paraId="72BF64A3" w14:textId="77777777" w:rsidR="00D93071" w:rsidRDefault="00D93071">
      <w:pPr>
        <w:adjustRightInd/>
        <w:spacing w:beforeLines="50" w:before="120" w:line="360" w:lineRule="auto"/>
        <w:textAlignment w:val="auto"/>
        <w:rPr>
          <w:lang w:val="en-US" w:eastAsia="ko-KR"/>
        </w:rPr>
      </w:pPr>
      <w:r>
        <w:rPr>
          <w:lang w:val="en-US" w:eastAsia="ko-KR"/>
        </w:rPr>
        <w:t xml:space="preserve">In this contribution, </w:t>
      </w:r>
      <w:r>
        <w:rPr>
          <w:rFonts w:hint="eastAsia"/>
          <w:lang w:val="en-US" w:eastAsia="zh-CN"/>
        </w:rPr>
        <w:t xml:space="preserve">we mainly discuss some problems about latency reduction at </w:t>
      </w:r>
      <w:r>
        <w:rPr>
          <w:lang w:val="en-US" w:eastAsia="zh-CN"/>
        </w:rPr>
        <w:t>L</w:t>
      </w:r>
      <w:r>
        <w:rPr>
          <w:rFonts w:hint="eastAsia"/>
          <w:lang w:val="en-US" w:eastAsia="zh-CN"/>
        </w:rPr>
        <w:t>ayer 1, as described in c) above.</w:t>
      </w:r>
    </w:p>
    <w:p w14:paraId="3384B548" w14:textId="77777777" w:rsidR="00D93071" w:rsidRDefault="00D93071">
      <w:pPr>
        <w:pStyle w:val="Heading1"/>
      </w:pPr>
      <w:r>
        <w:rPr>
          <w:lang w:val="en-US"/>
        </w:rPr>
        <w:t>2</w:t>
      </w:r>
      <w:r>
        <w:rPr>
          <w:rFonts w:hint="eastAsia"/>
          <w:lang w:val="en-US" w:eastAsia="zh-CN"/>
        </w:rPr>
        <w:t xml:space="preserve"> </w:t>
      </w:r>
      <w:r>
        <w:rPr>
          <w:rFonts w:hint="eastAsia"/>
          <w:lang w:eastAsia="zh-CN"/>
        </w:rPr>
        <w:t>Latency reduction</w:t>
      </w:r>
    </w:p>
    <w:p w14:paraId="052B4C93" w14:textId="77777777" w:rsidR="00D93071" w:rsidRDefault="00D93071">
      <w:pPr>
        <w:adjustRightInd/>
        <w:spacing w:beforeLines="50" w:before="120" w:line="360" w:lineRule="auto"/>
        <w:textAlignment w:val="auto"/>
        <w:rPr>
          <w:rFonts w:hint="eastAsia"/>
          <w:lang w:val="en-US" w:eastAsia="zh-CN"/>
        </w:rPr>
      </w:pPr>
      <w:r>
        <w:rPr>
          <w:lang w:val="en-US" w:eastAsia="zh-CN"/>
        </w:rPr>
        <w:t>The purpose of objective c</w:t>
      </w:r>
      <w:r>
        <w:rPr>
          <w:rFonts w:hint="eastAsia"/>
          <w:lang w:val="en-US" w:eastAsia="zh-CN"/>
        </w:rPr>
        <w:t>)</w:t>
      </w:r>
      <w:r>
        <w:rPr>
          <w:lang w:val="en-US" w:eastAsia="zh-CN"/>
        </w:rPr>
        <w:t xml:space="preserve"> </w:t>
      </w:r>
      <w:r>
        <w:rPr>
          <w:rFonts w:hint="eastAsia"/>
          <w:lang w:val="en-US" w:eastAsia="zh-CN"/>
        </w:rPr>
        <w:t>mentioned above</w:t>
      </w:r>
      <w:r>
        <w:rPr>
          <w:lang w:val="en-US" w:eastAsia="zh-CN"/>
        </w:rPr>
        <w:t xml:space="preserve"> is to support guaranteed latency below 20 </w:t>
      </w:r>
      <w:proofErr w:type="spellStart"/>
      <w:r>
        <w:rPr>
          <w:lang w:val="en-US" w:eastAsia="zh-CN"/>
        </w:rPr>
        <w:t>ms</w:t>
      </w:r>
      <w:proofErr w:type="spellEnd"/>
      <w:r>
        <w:rPr>
          <w:rFonts w:hint="eastAsia"/>
          <w:lang w:val="en-US" w:eastAsia="zh-CN"/>
        </w:rPr>
        <w:t xml:space="preserve"> for UEs using </w:t>
      </w:r>
      <w:r>
        <w:rPr>
          <w:lang w:val="en-US" w:eastAsia="zh-CN"/>
        </w:rPr>
        <w:t>m</w:t>
      </w:r>
      <w:r>
        <w:rPr>
          <w:rFonts w:hint="eastAsia"/>
          <w:lang w:val="en-US" w:eastAsia="zh-CN"/>
        </w:rPr>
        <w:t>ode 4</w:t>
      </w:r>
      <w:r>
        <w:rPr>
          <w:lang w:val="en-US" w:eastAsia="zh-CN"/>
        </w:rPr>
        <w:t xml:space="preserve"> in some cases (i.e., messages with more stringent</w:t>
      </w:r>
      <w:r>
        <w:rPr>
          <w:rFonts w:hint="eastAsia"/>
          <w:lang w:val="en-US" w:eastAsia="zh-CN"/>
        </w:rPr>
        <w:t xml:space="preserve"> </w:t>
      </w:r>
      <w:r>
        <w:rPr>
          <w:lang w:val="en-US" w:eastAsia="zh-CN"/>
        </w:rPr>
        <w:t>requirements).</w:t>
      </w:r>
    </w:p>
    <w:p w14:paraId="69254677" w14:textId="77777777" w:rsidR="00D93071" w:rsidRDefault="00D93071">
      <w:pPr>
        <w:adjustRightInd/>
        <w:spacing w:beforeLines="50" w:before="120" w:line="360" w:lineRule="auto"/>
        <w:textAlignment w:val="auto"/>
        <w:rPr>
          <w:rFonts w:hint="eastAsia"/>
          <w:lang w:val="en-US" w:eastAsia="zh-CN"/>
        </w:rPr>
      </w:pPr>
      <w:r>
        <w:rPr>
          <w:lang w:val="en-US" w:eastAsia="ko-KR"/>
        </w:rPr>
        <w:t>F</w:t>
      </w:r>
      <w:r>
        <w:rPr>
          <w:rFonts w:hint="eastAsia"/>
          <w:lang w:val="en-US" w:eastAsia="ko-KR"/>
        </w:rPr>
        <w:t>rom RAN1</w:t>
      </w:r>
      <w:r>
        <w:rPr>
          <w:lang w:val="en-US" w:eastAsia="ko-KR"/>
        </w:rPr>
        <w:t xml:space="preserve"> perspective</w:t>
      </w:r>
      <w:r>
        <w:rPr>
          <w:rFonts w:hint="eastAsia"/>
          <w:lang w:val="en-US" w:eastAsia="ko-KR"/>
        </w:rPr>
        <w:t xml:space="preserve">, the maximum time between packet arrival at </w:t>
      </w:r>
      <w:r>
        <w:rPr>
          <w:lang w:val="en-US" w:eastAsia="ko-KR"/>
        </w:rPr>
        <w:t>L</w:t>
      </w:r>
      <w:r>
        <w:rPr>
          <w:rFonts w:hint="eastAsia"/>
          <w:lang w:val="en-US" w:eastAsia="ko-KR"/>
        </w:rPr>
        <w:t xml:space="preserve">ayer 1 and resource selection for transmission is mainly discussed for the UEs using mode 4. For the UEs using mode 3, </w:t>
      </w:r>
      <w:r>
        <w:rPr>
          <w:lang w:val="en-US" w:eastAsia="ko-KR"/>
        </w:rPr>
        <w:t>the</w:t>
      </w:r>
      <w:r>
        <w:rPr>
          <w:rFonts w:hint="eastAsia"/>
          <w:lang w:val="en-US" w:eastAsia="ko-KR"/>
        </w:rPr>
        <w:t xml:space="preserve"> latency is up to </w:t>
      </w:r>
      <w:r>
        <w:rPr>
          <w:lang w:val="en-US" w:eastAsia="ko-KR"/>
        </w:rPr>
        <w:t xml:space="preserve">the </w:t>
      </w:r>
      <w:r>
        <w:rPr>
          <w:rFonts w:hint="eastAsia"/>
          <w:lang w:val="en-US" w:eastAsia="ko-KR"/>
        </w:rPr>
        <w:t xml:space="preserve">scheduling </w:t>
      </w:r>
      <w:r>
        <w:rPr>
          <w:lang w:val="en-US" w:eastAsia="ko-KR"/>
        </w:rPr>
        <w:t>procedure</w:t>
      </w:r>
      <w:r>
        <w:rPr>
          <w:rFonts w:hint="eastAsia"/>
          <w:lang w:val="en-US" w:eastAsia="ko-KR"/>
        </w:rPr>
        <w:t xml:space="preserve"> which belong to the study </w:t>
      </w:r>
      <w:r>
        <w:rPr>
          <w:lang w:val="en-US" w:eastAsia="zh-CN"/>
        </w:rPr>
        <w:t>area</w:t>
      </w:r>
      <w:r>
        <w:rPr>
          <w:rFonts w:hint="eastAsia"/>
          <w:lang w:val="en-US" w:eastAsia="zh-CN"/>
        </w:rPr>
        <w:t xml:space="preserve"> </w:t>
      </w:r>
      <w:r>
        <w:rPr>
          <w:rFonts w:hint="eastAsia"/>
          <w:lang w:val="en-US" w:eastAsia="ko-KR"/>
        </w:rPr>
        <w:t xml:space="preserve">of RAN2. </w:t>
      </w:r>
      <w:r>
        <w:rPr>
          <w:lang w:val="en-US" w:eastAsia="ko-KR"/>
        </w:rPr>
        <w:t>S</w:t>
      </w:r>
      <w:r>
        <w:rPr>
          <w:rFonts w:hint="eastAsia"/>
          <w:lang w:val="en-US" w:eastAsia="ko-KR"/>
        </w:rPr>
        <w:t>o</w:t>
      </w:r>
      <w:r>
        <w:rPr>
          <w:lang w:val="en-US" w:eastAsia="ko-KR"/>
        </w:rPr>
        <w:t>,</w:t>
      </w:r>
      <w:r>
        <w:rPr>
          <w:rFonts w:hint="eastAsia"/>
          <w:lang w:val="en-US" w:eastAsia="ko-KR"/>
        </w:rPr>
        <w:t xml:space="preserve"> the discussion below is based on the UEs using mode 4.</w:t>
      </w:r>
    </w:p>
    <w:p w14:paraId="560D43BB" w14:textId="77777777" w:rsidR="00D93071" w:rsidRDefault="00D93071">
      <w:pPr>
        <w:adjustRightInd/>
        <w:spacing w:beforeLines="50" w:before="120" w:line="360" w:lineRule="auto"/>
        <w:textAlignment w:val="auto"/>
        <w:rPr>
          <w:rFonts w:hint="eastAsia"/>
          <w:lang w:val="en-US" w:eastAsia="zh-CN"/>
        </w:rPr>
      </w:pPr>
      <w:r>
        <w:rPr>
          <w:lang w:val="en-US" w:eastAsia="zh-CN"/>
        </w:rPr>
        <w:t>I</w:t>
      </w:r>
      <w:r>
        <w:rPr>
          <w:rFonts w:hint="eastAsia"/>
          <w:lang w:val="en-US" w:eastAsia="zh-CN"/>
        </w:rPr>
        <w:t xml:space="preserve">n the specification of Rel-14 V2X, vehicle UEs using </w:t>
      </w:r>
      <w:r>
        <w:rPr>
          <w:lang w:val="en-US" w:eastAsia="zh-CN"/>
        </w:rPr>
        <w:t>m</w:t>
      </w:r>
      <w:r>
        <w:rPr>
          <w:rFonts w:hint="eastAsia"/>
          <w:lang w:val="en-US" w:eastAsia="zh-CN"/>
        </w:rPr>
        <w:t>ode 4 select resources in the selection window [</w:t>
      </w:r>
      <w:r>
        <w:rPr>
          <w:lang w:val="en-US" w:eastAsia="zh-CN"/>
        </w:rPr>
        <w:t>n+T1, n+T2</w:t>
      </w:r>
      <w:r>
        <w:rPr>
          <w:rFonts w:hint="eastAsia"/>
          <w:lang w:val="en-US" w:eastAsia="zh-CN"/>
        </w:rPr>
        <w:t xml:space="preserve">], where n is the </w:t>
      </w:r>
      <w:r>
        <w:rPr>
          <w:lang w:val="en-US" w:eastAsia="zh-CN"/>
        </w:rPr>
        <w:t xml:space="preserve">packet arrival </w:t>
      </w:r>
      <w:r>
        <w:rPr>
          <w:rFonts w:hint="eastAsia"/>
          <w:lang w:val="en-US" w:eastAsia="zh-CN"/>
        </w:rPr>
        <w:t xml:space="preserve">time </w:t>
      </w:r>
      <w:r>
        <w:rPr>
          <w:lang w:val="en-US" w:eastAsia="zh-CN"/>
        </w:rPr>
        <w:t>variable at Layer 1</w:t>
      </w:r>
      <w:r>
        <w:rPr>
          <w:rFonts w:hint="eastAsia"/>
          <w:lang w:val="en-US" w:eastAsia="zh-CN"/>
        </w:rPr>
        <w:t xml:space="preserve"> and</w:t>
      </w:r>
      <w:r>
        <w:rPr>
          <w:lang w:val="en-US" w:eastAsia="zh-CN"/>
        </w:rPr>
        <w:t xml:space="preserve"> T2 is 20 </w:t>
      </w:r>
      <w:proofErr w:type="spellStart"/>
      <w:r>
        <w:rPr>
          <w:lang w:val="en-US" w:eastAsia="zh-CN"/>
        </w:rPr>
        <w:t>ms</w:t>
      </w:r>
      <w:proofErr w:type="spellEnd"/>
      <w:r>
        <w:rPr>
          <w:lang w:val="en-US" w:eastAsia="zh-CN"/>
        </w:rPr>
        <w:t xml:space="preserve"> at</w:t>
      </w:r>
      <w:r>
        <w:rPr>
          <w:rFonts w:hint="eastAsia"/>
          <w:lang w:val="en-US" w:eastAsia="zh-CN"/>
        </w:rPr>
        <w:t xml:space="preserve"> the minimum. </w:t>
      </w:r>
      <w:r>
        <w:rPr>
          <w:lang w:val="en-US" w:eastAsia="zh-CN"/>
        </w:rPr>
        <w:t>B</w:t>
      </w:r>
      <w:r>
        <w:rPr>
          <w:rFonts w:hint="eastAsia"/>
          <w:lang w:val="en-US" w:eastAsia="zh-CN"/>
        </w:rPr>
        <w:t xml:space="preserve">ased on this, the latency of resource selection may </w:t>
      </w:r>
      <w:r>
        <w:rPr>
          <w:lang w:val="en-US" w:eastAsia="zh-CN"/>
        </w:rPr>
        <w:t xml:space="preserve">be </w:t>
      </w:r>
      <w:r>
        <w:rPr>
          <w:rFonts w:hint="eastAsia"/>
          <w:lang w:val="en-US" w:eastAsia="zh-CN"/>
        </w:rPr>
        <w:t xml:space="preserve">equal to or less than 20 </w:t>
      </w:r>
      <w:proofErr w:type="spellStart"/>
      <w:r>
        <w:rPr>
          <w:rFonts w:hint="eastAsia"/>
          <w:lang w:val="en-US" w:eastAsia="zh-CN"/>
        </w:rPr>
        <w:t>ms</w:t>
      </w:r>
      <w:proofErr w:type="spellEnd"/>
      <w:r>
        <w:rPr>
          <w:rFonts w:hint="eastAsia"/>
          <w:lang w:val="en-US" w:eastAsia="zh-CN"/>
        </w:rPr>
        <w:t xml:space="preserve"> only for the case that T2 is set to 20</w:t>
      </w:r>
      <w:r>
        <w:rPr>
          <w:lang w:val="en-US" w:eastAsia="zh-CN"/>
        </w:rPr>
        <w:t xml:space="preserve"> </w:t>
      </w:r>
      <w:proofErr w:type="spellStart"/>
      <w:r>
        <w:rPr>
          <w:lang w:val="en-US" w:eastAsia="zh-CN"/>
        </w:rPr>
        <w:t>ms</w:t>
      </w:r>
      <w:proofErr w:type="spellEnd"/>
      <w:r>
        <w:rPr>
          <w:rFonts w:hint="eastAsia"/>
          <w:lang w:val="en-US" w:eastAsia="zh-CN"/>
        </w:rPr>
        <w:t xml:space="preserve">, but for other values of T2, the requirements of latency less than </w:t>
      </w:r>
      <w:r>
        <w:rPr>
          <w:lang w:val="en-US" w:eastAsia="zh-CN"/>
        </w:rPr>
        <w:t xml:space="preserve">20 </w:t>
      </w:r>
      <w:proofErr w:type="spellStart"/>
      <w:r>
        <w:rPr>
          <w:lang w:val="en-US" w:eastAsia="zh-CN"/>
        </w:rPr>
        <w:t>ms</w:t>
      </w:r>
      <w:proofErr w:type="spellEnd"/>
      <w:r>
        <w:rPr>
          <w:lang w:val="en-US" w:eastAsia="zh-CN"/>
        </w:rPr>
        <w:t xml:space="preserve"> cannot</w:t>
      </w:r>
      <w:r>
        <w:rPr>
          <w:rFonts w:hint="eastAsia"/>
          <w:lang w:val="en-US" w:eastAsia="zh-CN"/>
        </w:rPr>
        <w:t xml:space="preserve"> be guaranteed.</w:t>
      </w:r>
    </w:p>
    <w:p w14:paraId="55EC4A7A" w14:textId="77777777" w:rsidR="00D93071" w:rsidRDefault="00D93071">
      <w:pPr>
        <w:pStyle w:val="Heading2"/>
        <w:rPr>
          <w:rFonts w:hint="eastAsia"/>
          <w:lang w:val="en-US" w:eastAsia="zh-CN"/>
        </w:rPr>
      </w:pPr>
      <w:r>
        <w:rPr>
          <w:rFonts w:hint="eastAsia"/>
          <w:lang w:val="en-US" w:eastAsia="zh-CN"/>
        </w:rPr>
        <w:lastRenderedPageBreak/>
        <w:t xml:space="preserve">2.1 </w:t>
      </w:r>
      <w:r>
        <w:rPr>
          <w:rFonts w:hint="eastAsia"/>
          <w:lang w:eastAsia="zh-CN"/>
        </w:rPr>
        <w:t>The minimum value of T2</w:t>
      </w:r>
    </w:p>
    <w:p w14:paraId="64F21996"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According to the agreement of RAN1 #91 meeting, t</w:t>
      </w:r>
      <w:r>
        <w:rPr>
          <w:rFonts w:hint="eastAsia"/>
          <w:lang w:eastAsia="zh-CN"/>
        </w:rPr>
        <w:t xml:space="preserve">he </w:t>
      </w:r>
      <w:r>
        <w:rPr>
          <w:lang w:eastAsia="zh-CN"/>
        </w:rPr>
        <w:t>minimum</w:t>
      </w:r>
      <w:r>
        <w:rPr>
          <w:rFonts w:hint="eastAsia"/>
          <w:lang w:eastAsia="zh-CN"/>
        </w:rPr>
        <w:t xml:space="preserve"> value of T2 can be reduced</w:t>
      </w:r>
      <w:r>
        <w:rPr>
          <w:rFonts w:hint="eastAsia"/>
          <w:lang w:val="en-US" w:eastAsia="zh-CN"/>
        </w:rPr>
        <w:t xml:space="preserve"> to </w:t>
      </w:r>
      <w:r>
        <w:rPr>
          <w:rFonts w:hint="eastAsia"/>
          <w:lang w:eastAsia="zh-CN"/>
        </w:rPr>
        <w:t>support Layer 1 latency reduction</w:t>
      </w:r>
      <w:r>
        <w:rPr>
          <w:rFonts w:hint="eastAsia"/>
          <w:lang w:val="en-US" w:eastAsia="zh-CN"/>
        </w:rPr>
        <w:t xml:space="preserve"> and at least a value lower than 20 </w:t>
      </w:r>
      <w:proofErr w:type="spellStart"/>
      <w:r>
        <w:rPr>
          <w:rFonts w:hint="eastAsia"/>
          <w:lang w:val="en-US" w:eastAsia="zh-CN"/>
        </w:rPr>
        <w:t>ms</w:t>
      </w:r>
      <w:proofErr w:type="spellEnd"/>
      <w:r>
        <w:rPr>
          <w:rFonts w:hint="eastAsia"/>
          <w:lang w:val="en-US" w:eastAsia="zh-CN"/>
        </w:rPr>
        <w:t xml:space="preserve"> is (pre)configured for T2. </w:t>
      </w:r>
    </w:p>
    <w:p w14:paraId="36CC8594"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 xml:space="preserve">For the </w:t>
      </w:r>
      <w:r>
        <w:rPr>
          <w:rFonts w:hint="eastAsia"/>
          <w:lang w:eastAsia="zh-CN"/>
        </w:rPr>
        <w:t>minimum value of T2</w:t>
      </w:r>
      <w:r>
        <w:rPr>
          <w:rFonts w:hint="eastAsia"/>
          <w:lang w:val="en-US" w:eastAsia="zh-CN"/>
        </w:rPr>
        <w:t xml:space="preserve">, the value lower than 20 </w:t>
      </w:r>
      <w:proofErr w:type="spellStart"/>
      <w:r>
        <w:rPr>
          <w:rFonts w:hint="eastAsia"/>
          <w:lang w:val="en-US" w:eastAsia="zh-CN"/>
        </w:rPr>
        <w:t>ms</w:t>
      </w:r>
      <w:proofErr w:type="spellEnd"/>
      <w:r>
        <w:rPr>
          <w:rFonts w:hint="eastAsia"/>
          <w:lang w:val="en-US" w:eastAsia="zh-CN"/>
        </w:rPr>
        <w:t xml:space="preserve"> is already included and can be used for shorter latency requirements in Rel-15. Based on the minimum value of T2, the value of T2 can be up to UE implementation based on the latency requirement of </w:t>
      </w:r>
      <w:r>
        <w:rPr>
          <w:lang w:val="en-US" w:eastAsia="zh-CN"/>
        </w:rPr>
        <w:t xml:space="preserve">the particular </w:t>
      </w:r>
      <w:r>
        <w:rPr>
          <w:rFonts w:hint="eastAsia"/>
          <w:lang w:val="en-US" w:eastAsia="zh-CN"/>
        </w:rPr>
        <w:t>service. So, additional values for T2 may not</w:t>
      </w:r>
      <w:r>
        <w:rPr>
          <w:lang w:val="en-US" w:eastAsia="zh-CN"/>
        </w:rPr>
        <w:t xml:space="preserve"> be</w:t>
      </w:r>
      <w:r>
        <w:rPr>
          <w:rFonts w:hint="eastAsia"/>
          <w:lang w:val="en-US" w:eastAsia="zh-CN"/>
        </w:rPr>
        <w:t xml:space="preserve"> needed. In order to support more services with shorter latency in Rel-15, the minimum value of T2 should be as low as possible. But</w:t>
      </w:r>
      <w:r>
        <w:rPr>
          <w:lang w:val="en-US" w:eastAsia="zh-CN"/>
        </w:rPr>
        <w:t>,</w:t>
      </w:r>
      <w:r>
        <w:rPr>
          <w:rFonts w:hint="eastAsia"/>
          <w:lang w:val="en-US" w:eastAsia="zh-CN"/>
        </w:rPr>
        <w:t xml:space="preserve"> some other limit</w:t>
      </w:r>
      <w:r>
        <w:rPr>
          <w:lang w:val="en-US" w:eastAsia="zh-CN"/>
        </w:rPr>
        <w:t>ing</w:t>
      </w:r>
      <w:r>
        <w:rPr>
          <w:rFonts w:hint="eastAsia"/>
          <w:lang w:val="en-US" w:eastAsia="zh-CN"/>
        </w:rPr>
        <w:t xml:space="preserve"> factors should also </w:t>
      </w:r>
      <w:r>
        <w:rPr>
          <w:lang w:val="en-US" w:eastAsia="zh-CN"/>
        </w:rPr>
        <w:t xml:space="preserve">be </w:t>
      </w:r>
      <w:r>
        <w:rPr>
          <w:rFonts w:hint="eastAsia"/>
          <w:lang w:val="en-US" w:eastAsia="zh-CN"/>
        </w:rPr>
        <w:t>considered. For example, the minimum value of T2 should be la</w:t>
      </w:r>
      <w:r>
        <w:rPr>
          <w:lang w:val="en-US" w:eastAsia="zh-CN"/>
        </w:rPr>
        <w:t>r</w:t>
      </w:r>
      <w:r>
        <w:rPr>
          <w:rFonts w:hint="eastAsia"/>
          <w:lang w:val="en-US" w:eastAsia="zh-CN"/>
        </w:rPr>
        <w:t xml:space="preserve">ger than T1 (T1 </w:t>
      </w:r>
      <w:r>
        <w:rPr>
          <w:lang w:val="en-US" w:eastAsia="zh-CN"/>
        </w:rPr>
        <w:t>≤</w:t>
      </w:r>
      <w:r>
        <w:rPr>
          <w:rFonts w:hint="eastAsia"/>
          <w:lang w:val="en-US" w:eastAsia="zh-CN"/>
        </w:rPr>
        <w:t xml:space="preserve"> 4 </w:t>
      </w:r>
      <w:proofErr w:type="spellStart"/>
      <w:r>
        <w:rPr>
          <w:rFonts w:hint="eastAsia"/>
          <w:lang w:val="en-US" w:eastAsia="zh-CN"/>
        </w:rPr>
        <w:t>ms</w:t>
      </w:r>
      <w:proofErr w:type="spellEnd"/>
      <w:r>
        <w:rPr>
          <w:rFonts w:hint="eastAsia"/>
          <w:lang w:val="en-US" w:eastAsia="zh-CN"/>
        </w:rPr>
        <w:t xml:space="preserve">) and the range of [T1, T2] should be larger than 4 </w:t>
      </w:r>
      <w:proofErr w:type="spellStart"/>
      <w:r>
        <w:rPr>
          <w:rFonts w:hint="eastAsia"/>
          <w:lang w:val="en-US" w:eastAsia="zh-CN"/>
        </w:rPr>
        <w:t>ms</w:t>
      </w:r>
      <w:proofErr w:type="spellEnd"/>
      <w:r>
        <w:rPr>
          <w:rFonts w:hint="eastAsia"/>
          <w:lang w:val="en-US" w:eastAsia="zh-CN"/>
        </w:rPr>
        <w:t xml:space="preserve"> (e.g., mode 4 UEs can select resources in the case of two processes and two transmissions for a </w:t>
      </w:r>
      <w:r w:rsidR="00582266">
        <w:rPr>
          <w:rFonts w:hint="eastAsia"/>
          <w:lang w:val="en-US" w:eastAsia="zh-CN"/>
        </w:rPr>
        <w:t>pack</w:t>
      </w:r>
      <w:r w:rsidR="00582266">
        <w:rPr>
          <w:lang w:val="en-US" w:eastAsia="zh-CN"/>
        </w:rPr>
        <w:t>et</w:t>
      </w:r>
      <w:r>
        <w:rPr>
          <w:rFonts w:hint="eastAsia"/>
          <w:lang w:val="en-US" w:eastAsia="zh-CN"/>
        </w:rPr>
        <w:t xml:space="preserve">). In view of these </w:t>
      </w:r>
      <w:r>
        <w:rPr>
          <w:lang w:val="en-US" w:eastAsia="zh-CN"/>
        </w:rPr>
        <w:t xml:space="preserve">limiting </w:t>
      </w:r>
      <w:r>
        <w:rPr>
          <w:rFonts w:hint="eastAsia"/>
          <w:lang w:val="en-US" w:eastAsia="zh-CN"/>
        </w:rPr>
        <w:t xml:space="preserve">factors, 8 </w:t>
      </w:r>
      <w:proofErr w:type="spellStart"/>
      <w:r>
        <w:rPr>
          <w:rFonts w:hint="eastAsia"/>
          <w:lang w:val="en-US" w:eastAsia="zh-CN"/>
        </w:rPr>
        <w:t>ms</w:t>
      </w:r>
      <w:proofErr w:type="spellEnd"/>
      <w:r>
        <w:rPr>
          <w:rFonts w:hint="eastAsia"/>
          <w:lang w:val="en-US" w:eastAsia="zh-CN"/>
        </w:rPr>
        <w:t xml:space="preserve"> can be considered for the </w:t>
      </w:r>
      <w:r>
        <w:rPr>
          <w:rFonts w:hint="eastAsia"/>
          <w:lang w:eastAsia="zh-CN"/>
        </w:rPr>
        <w:t>minimum value of T2</w:t>
      </w:r>
      <w:r>
        <w:rPr>
          <w:rFonts w:hint="eastAsia"/>
          <w:lang w:val="en-US" w:eastAsia="zh-CN"/>
        </w:rPr>
        <w:t xml:space="preserve">. </w:t>
      </w:r>
    </w:p>
    <w:p w14:paraId="5F2D62CB"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 xml:space="preserve">On the other hand, the </w:t>
      </w:r>
      <w:r>
        <w:rPr>
          <w:rFonts w:hint="eastAsia"/>
          <w:lang w:eastAsia="zh-CN"/>
        </w:rPr>
        <w:t>minimum value of T2</w:t>
      </w:r>
      <w:r>
        <w:rPr>
          <w:rFonts w:hint="eastAsia"/>
          <w:lang w:val="en-US" w:eastAsia="zh-CN"/>
        </w:rPr>
        <w:t xml:space="preserve"> is related to the latency requirement of service</w:t>
      </w:r>
      <w:r>
        <w:rPr>
          <w:lang w:val="en-US" w:eastAsia="zh-CN"/>
        </w:rPr>
        <w:t>s,</w:t>
      </w:r>
      <w:r>
        <w:rPr>
          <w:rFonts w:hint="eastAsia"/>
          <w:lang w:val="en-US" w:eastAsia="zh-CN"/>
        </w:rPr>
        <w:t xml:space="preserve"> but not others</w:t>
      </w:r>
      <w:r>
        <w:rPr>
          <w:lang w:val="en-US" w:eastAsia="zh-CN"/>
        </w:rPr>
        <w:t xml:space="preserve"> factors</w:t>
      </w:r>
      <w:r>
        <w:rPr>
          <w:rFonts w:hint="eastAsia"/>
          <w:lang w:val="en-US" w:eastAsia="zh-CN"/>
        </w:rPr>
        <w:t xml:space="preserve">, e.g., PPPP, CBR range or carrier. </w:t>
      </w:r>
      <w:r>
        <w:rPr>
          <w:lang w:val="en-US" w:eastAsia="zh-CN"/>
        </w:rPr>
        <w:t>So, from our perspective</w:t>
      </w:r>
      <w:r>
        <w:rPr>
          <w:rFonts w:hint="eastAsia"/>
          <w:lang w:val="en-US" w:eastAsia="zh-CN"/>
        </w:rPr>
        <w:t xml:space="preserve">, a </w:t>
      </w:r>
      <w:r>
        <w:rPr>
          <w:rFonts w:hint="eastAsia"/>
          <w:lang w:eastAsia="zh-CN"/>
        </w:rPr>
        <w:t xml:space="preserve">similar </w:t>
      </w:r>
      <w:r>
        <w:rPr>
          <w:lang w:eastAsia="zh-CN"/>
        </w:rPr>
        <w:t>behaviour</w:t>
      </w:r>
      <w:r>
        <w:rPr>
          <w:rFonts w:hint="eastAsia"/>
          <w:lang w:eastAsia="zh-CN"/>
        </w:rPr>
        <w:t xml:space="preserve"> as a </w:t>
      </w:r>
      <w:r>
        <w:rPr>
          <w:lang w:eastAsia="zh-CN"/>
        </w:rPr>
        <w:t>R</w:t>
      </w:r>
      <w:r>
        <w:rPr>
          <w:rFonts w:hint="eastAsia"/>
          <w:lang w:eastAsia="zh-CN"/>
        </w:rPr>
        <w:t>el-14 UE</w:t>
      </w:r>
      <w:r>
        <w:rPr>
          <w:rFonts w:hint="eastAsia"/>
          <w:lang w:val="en-US" w:eastAsia="zh-CN"/>
        </w:rPr>
        <w:t xml:space="preserve"> may be more suitable.</w:t>
      </w:r>
    </w:p>
    <w:p w14:paraId="6B33F264" w14:textId="77777777" w:rsidR="00D93071" w:rsidRDefault="00D93071">
      <w:pPr>
        <w:adjustRightInd/>
        <w:spacing w:beforeLines="50" w:before="120" w:line="360" w:lineRule="auto"/>
        <w:textAlignment w:val="auto"/>
        <w:rPr>
          <w:rFonts w:hint="eastAsia"/>
          <w:lang w:val="en-US" w:eastAsia="zh-CN"/>
        </w:rPr>
      </w:pPr>
      <w:r>
        <w:rPr>
          <w:rFonts w:hint="eastAsia"/>
          <w:b/>
          <w:i/>
          <w:lang w:val="en-US" w:eastAsia="zh-CN"/>
        </w:rPr>
        <w:t xml:space="preserve">Proposal 1: Other additional </w:t>
      </w:r>
      <w:bookmarkStart w:id="3" w:name="OLE_LINK1"/>
      <w:r w:rsidRPr="00582266">
        <w:rPr>
          <w:b/>
          <w:lang w:eastAsia="zh-CN"/>
        </w:rPr>
        <w:t>minimum</w:t>
      </w:r>
      <w:r>
        <w:rPr>
          <w:rFonts w:hint="eastAsia"/>
          <w:b/>
          <w:i/>
          <w:lang w:val="en-US" w:eastAsia="zh-CN"/>
        </w:rPr>
        <w:t xml:space="preserve"> </w:t>
      </w:r>
      <w:bookmarkEnd w:id="3"/>
      <w:r>
        <w:rPr>
          <w:rFonts w:hint="eastAsia"/>
          <w:b/>
          <w:i/>
          <w:lang w:val="en-US" w:eastAsia="zh-CN"/>
        </w:rPr>
        <w:t xml:space="preserve">values of T2 is not needed and a </w:t>
      </w:r>
      <w:r>
        <w:rPr>
          <w:rFonts w:hint="eastAsia"/>
          <w:b/>
          <w:i/>
          <w:lang w:eastAsia="zh-CN"/>
        </w:rPr>
        <w:t xml:space="preserve">similar behaviour as a </w:t>
      </w:r>
      <w:r>
        <w:rPr>
          <w:b/>
          <w:i/>
          <w:lang w:eastAsia="zh-CN"/>
        </w:rPr>
        <w:t>R</w:t>
      </w:r>
      <w:r>
        <w:rPr>
          <w:rFonts w:hint="eastAsia"/>
          <w:b/>
          <w:i/>
          <w:lang w:eastAsia="zh-CN"/>
        </w:rPr>
        <w:t>el-14 UE</w:t>
      </w:r>
      <w:r>
        <w:rPr>
          <w:rFonts w:hint="eastAsia"/>
          <w:b/>
          <w:i/>
          <w:lang w:val="en-US" w:eastAsia="zh-CN"/>
        </w:rPr>
        <w:t xml:space="preserve"> should be supported for </w:t>
      </w:r>
      <w:r>
        <w:rPr>
          <w:rFonts w:hint="eastAsia"/>
          <w:b/>
          <w:i/>
          <w:lang w:eastAsia="zh-CN"/>
        </w:rPr>
        <w:t>(pre)configuration</w:t>
      </w:r>
      <w:r>
        <w:rPr>
          <w:rFonts w:hint="eastAsia"/>
          <w:b/>
          <w:i/>
          <w:lang w:val="en-US" w:eastAsia="zh-CN"/>
        </w:rPr>
        <w:t xml:space="preserve"> of T2.</w:t>
      </w:r>
      <w:r>
        <w:rPr>
          <w:rFonts w:hint="eastAsia"/>
          <w:lang w:val="en-US" w:eastAsia="zh-CN"/>
        </w:rPr>
        <w:t xml:space="preserve"> </w:t>
      </w:r>
    </w:p>
    <w:p w14:paraId="42E6CEB4" w14:textId="77777777" w:rsidR="00D93071" w:rsidRDefault="00D93071">
      <w:pPr>
        <w:pStyle w:val="Heading2"/>
        <w:rPr>
          <w:rFonts w:hint="eastAsia"/>
          <w:lang w:val="en-US" w:eastAsia="zh-CN"/>
        </w:rPr>
      </w:pPr>
      <w:r>
        <w:rPr>
          <w:rFonts w:hint="eastAsia"/>
          <w:lang w:val="en-US" w:eastAsia="zh-CN"/>
        </w:rPr>
        <w:t>2.2 The problem of T2 reduction</w:t>
      </w:r>
    </w:p>
    <w:p w14:paraId="2B94AA48"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After T2 reduction, the selection window [</w:t>
      </w:r>
      <w:r>
        <w:rPr>
          <w:lang w:val="en-US" w:eastAsia="zh-CN"/>
        </w:rPr>
        <w:t>n+T1, n+T2</w:t>
      </w:r>
      <w:r>
        <w:rPr>
          <w:rFonts w:hint="eastAsia"/>
          <w:lang w:val="en-US" w:eastAsia="zh-CN"/>
        </w:rPr>
        <w:t xml:space="preserve">] would </w:t>
      </w:r>
      <w:r>
        <w:rPr>
          <w:lang w:val="en-US" w:eastAsia="zh-CN"/>
        </w:rPr>
        <w:t xml:space="preserve">be </w:t>
      </w:r>
      <w:r>
        <w:rPr>
          <w:rFonts w:hint="eastAsia"/>
          <w:lang w:val="en-US" w:eastAsia="zh-CN"/>
        </w:rPr>
        <w:t>reduce</w:t>
      </w:r>
      <w:r>
        <w:rPr>
          <w:lang w:val="en-US" w:eastAsia="zh-CN"/>
        </w:rPr>
        <w:t>d</w:t>
      </w:r>
      <w:r>
        <w:rPr>
          <w:rFonts w:hint="eastAsia"/>
          <w:lang w:val="en-US" w:eastAsia="zh-CN"/>
        </w:rPr>
        <w:t xml:space="preserve"> accordingly. The probability of resource collision may </w:t>
      </w:r>
      <w:r>
        <w:rPr>
          <w:lang w:val="en-US" w:eastAsia="zh-CN"/>
        </w:rPr>
        <w:t xml:space="preserve">or may not </w:t>
      </w:r>
      <w:r>
        <w:rPr>
          <w:rFonts w:hint="eastAsia"/>
          <w:lang w:val="en-US" w:eastAsia="zh-CN"/>
        </w:rPr>
        <w:t xml:space="preserve">go up in comparison with the case of T2 &gt; 20 </w:t>
      </w:r>
      <w:proofErr w:type="spellStart"/>
      <w:r>
        <w:rPr>
          <w:rFonts w:hint="eastAsia"/>
          <w:lang w:val="en-US" w:eastAsia="zh-CN"/>
        </w:rPr>
        <w:t>ms</w:t>
      </w:r>
      <w:proofErr w:type="spellEnd"/>
      <w:r>
        <w:rPr>
          <w:rFonts w:hint="eastAsia"/>
          <w:lang w:val="en-US" w:eastAsia="zh-CN"/>
        </w:rPr>
        <w:t xml:space="preserve"> (e.g., T2 = 100 </w:t>
      </w:r>
      <w:proofErr w:type="spellStart"/>
      <w:r>
        <w:rPr>
          <w:rFonts w:hint="eastAsia"/>
          <w:lang w:val="en-US" w:eastAsia="zh-CN"/>
        </w:rPr>
        <w:t>ms</w:t>
      </w:r>
      <w:proofErr w:type="spellEnd"/>
      <w:r>
        <w:rPr>
          <w:rFonts w:hint="eastAsia"/>
          <w:lang w:val="en-US" w:eastAsia="zh-CN"/>
        </w:rPr>
        <w:t xml:space="preserve">). We discuss this problem based on </w:t>
      </w:r>
      <w:r>
        <w:rPr>
          <w:lang w:val="en-US" w:eastAsia="zh-CN"/>
        </w:rPr>
        <w:t xml:space="preserve">the following </w:t>
      </w:r>
      <w:r>
        <w:rPr>
          <w:rFonts w:hint="eastAsia"/>
          <w:lang w:val="en-US" w:eastAsia="zh-CN"/>
        </w:rPr>
        <w:t>two cases.</w:t>
      </w:r>
    </w:p>
    <w:p w14:paraId="01554C4D" w14:textId="77777777" w:rsidR="00D93071" w:rsidRDefault="00D93071">
      <w:pPr>
        <w:numPr>
          <w:ilvl w:val="0"/>
          <w:numId w:val="3"/>
        </w:numPr>
        <w:adjustRightInd/>
        <w:spacing w:beforeLines="50" w:before="120" w:line="360" w:lineRule="auto"/>
        <w:textAlignment w:val="auto"/>
        <w:rPr>
          <w:rFonts w:hint="eastAsia"/>
          <w:lang w:val="en-US" w:eastAsia="zh-CN"/>
        </w:rPr>
      </w:pPr>
      <w:r>
        <w:rPr>
          <w:rFonts w:hint="eastAsia"/>
          <w:lang w:val="en-US" w:eastAsia="zh-CN"/>
        </w:rPr>
        <w:t xml:space="preserve">Case 1: </w:t>
      </w:r>
      <w:r>
        <w:t>The reserved resources distribute</w:t>
      </w:r>
      <w:r>
        <w:rPr>
          <w:rFonts w:hint="eastAsia"/>
        </w:rPr>
        <w:t xml:space="preserve"> evenly</w:t>
      </w:r>
      <w:r>
        <w:rPr>
          <w:rFonts w:hint="eastAsia"/>
          <w:lang w:val="en-US" w:eastAsia="zh-CN"/>
        </w:rPr>
        <w:t xml:space="preserve"> in time domain.</w:t>
      </w:r>
    </w:p>
    <w:p w14:paraId="405CC5AB"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 xml:space="preserve">As shown in </w:t>
      </w:r>
      <w:r>
        <w:rPr>
          <w:lang w:val="en-US" w:eastAsia="zh-CN"/>
        </w:rPr>
        <w:t>F</w:t>
      </w:r>
      <w:r>
        <w:rPr>
          <w:rFonts w:hint="eastAsia"/>
          <w:lang w:val="en-US" w:eastAsia="zh-CN"/>
        </w:rPr>
        <w:t>igure 1, if the reserved resources distribute at regular intervals, the probability of resource collision may not increase even if the selection window reduces</w:t>
      </w:r>
      <w:r>
        <w:rPr>
          <w:lang w:val="en-US" w:eastAsia="zh-CN"/>
        </w:rPr>
        <w:t>.</w:t>
      </w:r>
      <w:r>
        <w:rPr>
          <w:rFonts w:hint="eastAsia"/>
          <w:lang w:val="en-US" w:eastAsia="zh-CN"/>
        </w:rPr>
        <w:t xml:space="preserve"> </w:t>
      </w:r>
      <w:r>
        <w:rPr>
          <w:lang w:val="en-US" w:eastAsia="zh-CN"/>
        </w:rPr>
        <w:t>F</w:t>
      </w:r>
      <w:r>
        <w:rPr>
          <w:rFonts w:hint="eastAsia"/>
          <w:lang w:val="en-US" w:eastAsia="zh-CN"/>
        </w:rPr>
        <w:t>or example</w:t>
      </w:r>
      <w:r>
        <w:rPr>
          <w:lang w:val="en-US" w:eastAsia="zh-CN"/>
        </w:rPr>
        <w:t>,</w:t>
      </w:r>
      <w:r>
        <w:rPr>
          <w:rFonts w:hint="eastAsia"/>
          <w:lang w:val="en-US" w:eastAsia="zh-CN"/>
        </w:rPr>
        <w:t xml:space="preserve"> </w:t>
      </w:r>
      <w:r>
        <w:rPr>
          <w:lang w:val="en-US" w:eastAsia="zh-CN"/>
        </w:rPr>
        <w:t xml:space="preserve">when </w:t>
      </w:r>
      <w:r>
        <w:rPr>
          <w:rFonts w:hint="eastAsia"/>
          <w:lang w:val="en-US" w:eastAsia="zh-CN"/>
        </w:rPr>
        <w:t xml:space="preserve">the maximum </w:t>
      </w:r>
      <w:r>
        <w:rPr>
          <w:lang w:val="en-US" w:eastAsia="zh-CN"/>
        </w:rPr>
        <w:t xml:space="preserve">value of </w:t>
      </w:r>
      <w:r>
        <w:rPr>
          <w:rFonts w:hint="eastAsia"/>
          <w:lang w:val="en-US" w:eastAsia="zh-CN"/>
        </w:rPr>
        <w:t xml:space="preserve">T2 is below 20 </w:t>
      </w:r>
      <w:proofErr w:type="spellStart"/>
      <w:r>
        <w:rPr>
          <w:rFonts w:hint="eastAsia"/>
          <w:lang w:val="en-US" w:eastAsia="zh-CN"/>
        </w:rPr>
        <w:t>ms</w:t>
      </w:r>
      <w:proofErr w:type="spellEnd"/>
      <w:r>
        <w:rPr>
          <w:lang w:val="en-US" w:eastAsia="zh-CN"/>
        </w:rPr>
        <w:t>,</w:t>
      </w:r>
      <w:r>
        <w:rPr>
          <w:rFonts w:hint="eastAsia"/>
          <w:lang w:val="en-US" w:eastAsia="zh-CN"/>
        </w:rPr>
        <w:t xml:space="preserve"> the UEs </w:t>
      </w:r>
      <w:r>
        <w:rPr>
          <w:lang w:val="en-US" w:eastAsia="zh-CN"/>
        </w:rPr>
        <w:t xml:space="preserve">in the selection windows </w:t>
      </w:r>
      <w:r>
        <w:rPr>
          <w:rFonts w:hint="eastAsia"/>
          <w:lang w:val="en-US" w:eastAsia="zh-CN"/>
        </w:rPr>
        <w:t>compet</w:t>
      </w:r>
      <w:r>
        <w:rPr>
          <w:lang w:val="en-US" w:eastAsia="zh-CN"/>
        </w:rPr>
        <w:t>ing</w:t>
      </w:r>
      <w:r>
        <w:rPr>
          <w:rFonts w:hint="eastAsia"/>
          <w:lang w:val="en-US" w:eastAsia="zh-CN"/>
        </w:rPr>
        <w:t xml:space="preserve"> against each other </w:t>
      </w:r>
      <w:r>
        <w:rPr>
          <w:lang w:val="en-US" w:eastAsia="zh-CN"/>
        </w:rPr>
        <w:t>for resources</w:t>
      </w:r>
      <w:r>
        <w:rPr>
          <w:rFonts w:hint="eastAsia"/>
          <w:lang w:val="en-US" w:eastAsia="zh-CN"/>
        </w:rPr>
        <w:t xml:space="preserve"> also decrease</w:t>
      </w:r>
      <w:r>
        <w:rPr>
          <w:lang w:val="en-US" w:eastAsia="zh-CN"/>
        </w:rPr>
        <w:t>s because the reserved resources distribute evenly in the time domain</w:t>
      </w:r>
      <w:r>
        <w:rPr>
          <w:rFonts w:hint="eastAsia"/>
          <w:lang w:val="en-US" w:eastAsia="zh-CN"/>
        </w:rPr>
        <w:t>.</w:t>
      </w:r>
    </w:p>
    <w:p w14:paraId="42180498" w14:textId="77777777" w:rsidR="00D93071" w:rsidRDefault="00D93071">
      <w:pPr>
        <w:adjustRightInd/>
        <w:spacing w:beforeLines="50" w:before="120" w:line="360" w:lineRule="auto"/>
        <w:jc w:val="center"/>
        <w:textAlignment w:val="auto"/>
      </w:pPr>
      <w:r>
        <w:object w:dxaOrig="9825" w:dyaOrig="2910" w14:anchorId="42EDB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9" o:spid="_x0000_i1025" type="#_x0000_t75" style="width:379.8pt;height:93.6pt;mso-position-horizontal-relative:page;mso-position-vertical-relative:page" o:ole="">
            <v:fill o:detectmouseclick="t"/>
            <v:imagedata r:id="rId5" o:title=""/>
          </v:shape>
          <o:OLEObject Type="Embed" ProgID="Visio.Drawing.11" ShapeID="对象 29" DrawAspect="Content" ObjectID="_1580306388" r:id="rId6"/>
        </w:object>
      </w:r>
    </w:p>
    <w:p w14:paraId="2E75077F" w14:textId="77777777" w:rsidR="00D93071" w:rsidRDefault="00D93071">
      <w:pPr>
        <w:adjustRightInd/>
        <w:spacing w:beforeLines="50" w:before="120" w:line="360" w:lineRule="auto"/>
        <w:jc w:val="center"/>
        <w:textAlignment w:val="auto"/>
        <w:rPr>
          <w:rFonts w:hint="eastAsia"/>
          <w:b/>
          <w:lang w:val="en-US" w:eastAsia="zh-CN"/>
        </w:rPr>
      </w:pPr>
      <w:r>
        <w:rPr>
          <w:rFonts w:hint="eastAsia"/>
          <w:b/>
          <w:lang w:val="en-US" w:eastAsia="zh-CN"/>
        </w:rPr>
        <w:t>Figure 1: T</w:t>
      </w:r>
      <w:r>
        <w:rPr>
          <w:b/>
        </w:rPr>
        <w:t>he reserved resources distribute</w:t>
      </w:r>
      <w:r>
        <w:rPr>
          <w:rFonts w:hint="eastAsia"/>
          <w:b/>
        </w:rPr>
        <w:t xml:space="preserve"> evenly</w:t>
      </w:r>
    </w:p>
    <w:p w14:paraId="5AAD6987" w14:textId="77777777" w:rsidR="00D93071" w:rsidRDefault="00D93071">
      <w:pPr>
        <w:numPr>
          <w:ilvl w:val="0"/>
          <w:numId w:val="3"/>
        </w:numPr>
        <w:adjustRightInd/>
        <w:spacing w:beforeLines="50" w:before="120" w:line="360" w:lineRule="auto"/>
        <w:textAlignment w:val="auto"/>
        <w:rPr>
          <w:rFonts w:hint="eastAsia"/>
          <w:lang w:val="en-US" w:eastAsia="zh-CN"/>
        </w:rPr>
      </w:pPr>
      <w:r>
        <w:rPr>
          <w:rFonts w:hint="eastAsia"/>
          <w:lang w:val="en-US" w:eastAsia="zh-CN"/>
        </w:rPr>
        <w:t xml:space="preserve">Case 2: </w:t>
      </w:r>
      <w:r>
        <w:t>The reserved resources distribute</w:t>
      </w:r>
      <w:r>
        <w:rPr>
          <w:rFonts w:hint="eastAsia"/>
        </w:rPr>
        <w:t xml:space="preserve"> </w:t>
      </w:r>
      <w:r>
        <w:rPr>
          <w:rFonts w:hint="eastAsia"/>
          <w:lang w:val="en-US" w:eastAsia="zh-CN"/>
        </w:rPr>
        <w:t>un</w:t>
      </w:r>
      <w:r>
        <w:rPr>
          <w:rFonts w:hint="eastAsia"/>
        </w:rPr>
        <w:t>evenly</w:t>
      </w:r>
      <w:r>
        <w:rPr>
          <w:rFonts w:hint="eastAsia"/>
          <w:lang w:val="en-US" w:eastAsia="zh-CN"/>
        </w:rPr>
        <w:t xml:space="preserve"> in time domain.</w:t>
      </w:r>
    </w:p>
    <w:p w14:paraId="49B64A71"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 xml:space="preserve">As shown in </w:t>
      </w:r>
      <w:r>
        <w:rPr>
          <w:lang w:val="en-US" w:eastAsia="zh-CN"/>
        </w:rPr>
        <w:t>F</w:t>
      </w:r>
      <w:r>
        <w:rPr>
          <w:rFonts w:hint="eastAsia"/>
          <w:lang w:val="en-US" w:eastAsia="zh-CN"/>
        </w:rPr>
        <w:t>igure 2, if the reserved resources distribute unevenly, the probability of resource collision may change after T2 reduces. In the time period with dense reserved resources, the probability of resource collision would increase because the ratio of the number of UEs to the length of selection window will increase.</w:t>
      </w:r>
    </w:p>
    <w:p w14:paraId="7152A831" w14:textId="77777777" w:rsidR="00D93071" w:rsidRDefault="00D93071">
      <w:pPr>
        <w:adjustRightInd/>
        <w:spacing w:beforeLines="50" w:before="120" w:line="360" w:lineRule="auto"/>
        <w:jc w:val="center"/>
        <w:textAlignment w:val="auto"/>
        <w:rPr>
          <w:rFonts w:hint="eastAsia"/>
          <w:lang w:val="en-US" w:eastAsia="zh-CN"/>
        </w:rPr>
      </w:pPr>
      <w:r>
        <w:object w:dxaOrig="9819" w:dyaOrig="2910" w14:anchorId="34606E64">
          <v:shape id="对象 30" o:spid="_x0000_i1026" type="#_x0000_t75" style="width:387.6pt;height:95.4pt;mso-position-horizontal-relative:page;mso-position-vertical-relative:page" o:ole="">
            <v:fill o:detectmouseclick="t"/>
            <v:imagedata r:id="rId7" o:title=""/>
          </v:shape>
          <o:OLEObject Type="Embed" ProgID="Visio.Drawing.11" ShapeID="对象 30" DrawAspect="Content" ObjectID="_1580306389" r:id="rId8"/>
        </w:object>
      </w:r>
    </w:p>
    <w:p w14:paraId="0B0B4329" w14:textId="77777777" w:rsidR="00D93071" w:rsidRDefault="00D93071">
      <w:pPr>
        <w:adjustRightInd/>
        <w:spacing w:beforeLines="50" w:before="120" w:line="360" w:lineRule="auto"/>
        <w:jc w:val="center"/>
        <w:textAlignment w:val="auto"/>
        <w:rPr>
          <w:rFonts w:hint="eastAsia"/>
          <w:b/>
          <w:lang w:val="en-US" w:eastAsia="zh-CN"/>
        </w:rPr>
      </w:pPr>
      <w:r>
        <w:rPr>
          <w:rFonts w:hint="eastAsia"/>
          <w:b/>
          <w:lang w:val="en-US" w:eastAsia="zh-CN"/>
        </w:rPr>
        <w:t>Figure 2: T</w:t>
      </w:r>
      <w:r>
        <w:rPr>
          <w:b/>
        </w:rPr>
        <w:t>he reserved resources distribute</w:t>
      </w:r>
      <w:r>
        <w:rPr>
          <w:rFonts w:hint="eastAsia"/>
          <w:b/>
        </w:rPr>
        <w:t xml:space="preserve"> </w:t>
      </w:r>
      <w:r>
        <w:rPr>
          <w:rFonts w:hint="eastAsia"/>
          <w:b/>
          <w:lang w:val="en-US" w:eastAsia="zh-CN"/>
        </w:rPr>
        <w:t>un</w:t>
      </w:r>
      <w:r>
        <w:rPr>
          <w:rFonts w:hint="eastAsia"/>
          <w:b/>
        </w:rPr>
        <w:t>evenly</w:t>
      </w:r>
    </w:p>
    <w:p w14:paraId="4A1C29FA" w14:textId="77777777" w:rsidR="00D93071" w:rsidRDefault="00D93071">
      <w:pPr>
        <w:adjustRightInd/>
        <w:spacing w:beforeLines="50" w:before="120" w:line="360" w:lineRule="auto"/>
        <w:textAlignment w:val="auto"/>
        <w:rPr>
          <w:rFonts w:hint="eastAsia"/>
          <w:b/>
          <w:i/>
          <w:lang w:val="en-US" w:eastAsia="zh-CN"/>
        </w:rPr>
      </w:pPr>
      <w:r>
        <w:rPr>
          <w:rFonts w:hint="eastAsia"/>
          <w:b/>
          <w:i/>
        </w:rPr>
        <w:t xml:space="preserve">Observation 1: </w:t>
      </w:r>
      <w:r>
        <w:rPr>
          <w:rFonts w:hint="eastAsia"/>
          <w:b/>
          <w:i/>
          <w:lang w:val="en-US" w:eastAsia="zh-CN"/>
        </w:rPr>
        <w:t>T</w:t>
      </w:r>
      <w:r>
        <w:rPr>
          <w:rFonts w:hint="eastAsia"/>
          <w:b/>
          <w:i/>
        </w:rPr>
        <w:t>he collision</w:t>
      </w:r>
      <w:r>
        <w:rPr>
          <w:rFonts w:hint="eastAsia"/>
          <w:b/>
          <w:i/>
          <w:lang w:eastAsia="zh-CN"/>
        </w:rPr>
        <w:t xml:space="preserve"> </w:t>
      </w:r>
      <w:r>
        <w:rPr>
          <w:b/>
          <w:i/>
        </w:rPr>
        <w:t>probability</w:t>
      </w:r>
      <w:r>
        <w:rPr>
          <w:rFonts w:hint="eastAsia"/>
          <w:b/>
          <w:i/>
          <w:lang w:eastAsia="zh-CN"/>
        </w:rPr>
        <w:t xml:space="preserve"> </w:t>
      </w:r>
      <w:r>
        <w:rPr>
          <w:rFonts w:hint="eastAsia"/>
          <w:b/>
          <w:i/>
          <w:lang w:val="en-US" w:eastAsia="zh-CN"/>
        </w:rPr>
        <w:t xml:space="preserve">may increase </w:t>
      </w:r>
      <w:r>
        <w:rPr>
          <w:rFonts w:hint="eastAsia"/>
          <w:b/>
          <w:i/>
          <w:lang w:eastAsia="zh-CN"/>
        </w:rPr>
        <w:t>due to T2 reduction</w:t>
      </w:r>
      <w:r>
        <w:rPr>
          <w:rFonts w:hint="eastAsia"/>
          <w:b/>
          <w:i/>
          <w:lang w:val="en-US" w:eastAsia="zh-CN"/>
        </w:rPr>
        <w:t xml:space="preserve"> in some scenarios.</w:t>
      </w:r>
    </w:p>
    <w:p w14:paraId="35832A7F" w14:textId="77777777" w:rsidR="00D93071" w:rsidRDefault="00D93071">
      <w:pPr>
        <w:pStyle w:val="Heading2"/>
        <w:rPr>
          <w:rFonts w:hint="eastAsia"/>
          <w:lang w:val="en-US" w:eastAsia="zh-CN"/>
        </w:rPr>
      </w:pPr>
      <w:r>
        <w:rPr>
          <w:rFonts w:hint="eastAsia"/>
          <w:lang w:val="en-US" w:eastAsia="zh-CN"/>
        </w:rPr>
        <w:t>2.3 potential enhancements</w:t>
      </w:r>
    </w:p>
    <w:p w14:paraId="04021957"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 xml:space="preserve">Based on the discussion above, in order to decrease the collision probability, an additional power threshold (th1) </w:t>
      </w:r>
      <w:r>
        <w:rPr>
          <w:lang w:val="en-US" w:eastAsia="zh-CN"/>
        </w:rPr>
        <w:t xml:space="preserve">value </w:t>
      </w:r>
      <w:r>
        <w:rPr>
          <w:rFonts w:hint="eastAsia"/>
          <w:lang w:val="en-US" w:eastAsia="zh-CN"/>
        </w:rPr>
        <w:t xml:space="preserve">can be considered for forming the dedicated resource set </w:t>
      </w:r>
      <w:r>
        <w:rPr>
          <w:position w:val="-10"/>
        </w:rPr>
        <w:object w:dxaOrig="280" w:dyaOrig="321" w14:anchorId="7277CE6A">
          <v:shape id="对象 44" o:spid="_x0000_i1027" type="#_x0000_t75" style="width:13.8pt;height:16.2pt;mso-position-horizontal-relative:page;mso-position-vertical-relative:page" o:ole="">
            <v:fill o:detectmouseclick="t"/>
            <v:imagedata r:id="rId9" o:title=""/>
          </v:shape>
          <o:OLEObject Type="Embed" ProgID="Equation.DSMT4" ShapeID="对象 44" DrawAspect="Content" ObjectID="_1580306390" r:id="rId10"/>
        </w:object>
      </w:r>
      <w:r>
        <w:rPr>
          <w:rFonts w:hint="eastAsia"/>
          <w:lang w:val="en-US" w:eastAsia="zh-CN"/>
        </w:rPr>
        <w:t xml:space="preserve">[3]. For example, when the UE </w:t>
      </w:r>
      <w:r>
        <w:rPr>
          <w:rFonts w:hint="eastAsia"/>
          <w:lang w:val="en-US" w:eastAsia="ko-KR"/>
        </w:rPr>
        <w:t xml:space="preserve">moves </w:t>
      </w:r>
      <w:bookmarkStart w:id="4" w:name="OLE_LINK14"/>
      <w:r>
        <w:rPr>
          <w:rFonts w:hint="eastAsia"/>
          <w:lang w:val="en-US" w:eastAsia="ko-KR"/>
        </w:rPr>
        <w:t xml:space="preserve">the candidate </w:t>
      </w:r>
      <w:bookmarkStart w:id="5" w:name="OLE_LINK6"/>
      <w:bookmarkStart w:id="6" w:name="OLE_LINK7"/>
      <w:r>
        <w:rPr>
          <w:rFonts w:hint="eastAsia"/>
          <w:lang w:val="en-US" w:eastAsia="ko-KR"/>
        </w:rPr>
        <w:t>resource</w:t>
      </w:r>
      <w:r>
        <w:rPr>
          <w:rFonts w:hint="eastAsia"/>
          <w:lang w:val="en-US" w:eastAsia="zh-CN"/>
        </w:rPr>
        <w:t>s</w:t>
      </w:r>
      <w:bookmarkEnd w:id="4"/>
      <w:r>
        <w:rPr>
          <w:rFonts w:hint="eastAsia"/>
          <w:lang w:val="en-US" w:eastAsia="zh-CN"/>
        </w:rPr>
        <w:t xml:space="preserve"> </w:t>
      </w:r>
      <w:bookmarkEnd w:id="5"/>
      <w:bookmarkEnd w:id="6"/>
      <w:r>
        <w:rPr>
          <w:rFonts w:hint="eastAsia"/>
          <w:lang w:val="en-US" w:eastAsia="ko-KR"/>
        </w:rPr>
        <w:t xml:space="preserve">from the set </w:t>
      </w:r>
      <w:r>
        <w:rPr>
          <w:position w:val="-10"/>
        </w:rPr>
        <w:object w:dxaOrig="280" w:dyaOrig="321" w14:anchorId="79369B69">
          <v:shape id="对象 45" o:spid="_x0000_i1028" type="#_x0000_t75" style="width:13.8pt;height:16.2pt;mso-position-horizontal-relative:page;mso-position-vertical-relative:page" o:ole="">
            <v:fill o:detectmouseclick="t"/>
            <v:imagedata r:id="rId11" o:title=""/>
          </v:shape>
          <o:OLEObject Type="Embed" ProgID="Equation.DSMT4" ShapeID="对象 45" DrawAspect="Content" ObjectID="_1580306391" r:id="rId12"/>
        </w:object>
      </w:r>
      <w:r>
        <w:rPr>
          <w:rFonts w:hint="eastAsia"/>
          <w:lang w:val="en-US" w:eastAsia="zh-CN"/>
        </w:rPr>
        <w:t xml:space="preserve"> </w:t>
      </w:r>
      <w:r>
        <w:rPr>
          <w:rFonts w:hint="eastAsia"/>
          <w:lang w:val="en-US" w:eastAsia="ko-KR"/>
        </w:rPr>
        <w:t>to</w:t>
      </w:r>
      <w:bookmarkStart w:id="7" w:name="OLE_LINK3"/>
      <w:bookmarkStart w:id="8" w:name="OLE_LINK4"/>
      <w:r>
        <w:rPr>
          <w:rFonts w:hint="eastAsia"/>
          <w:lang w:val="en-US" w:eastAsia="zh-CN"/>
        </w:rPr>
        <w:t xml:space="preserve"> </w:t>
      </w:r>
      <w:bookmarkEnd w:id="7"/>
      <w:bookmarkEnd w:id="8"/>
      <w:r>
        <w:rPr>
          <w:position w:val="-10"/>
        </w:rPr>
        <w:object w:dxaOrig="280" w:dyaOrig="321" w14:anchorId="3EF5025B">
          <v:shape id="对象 46" o:spid="_x0000_i1029" type="#_x0000_t75" style="width:13.8pt;height:16.2pt;mso-position-horizontal-relative:page;mso-position-vertical-relative:page" o:ole="">
            <v:fill o:detectmouseclick="t"/>
            <v:imagedata r:id="rId13" o:title=""/>
          </v:shape>
          <o:OLEObject Type="Embed" ProgID="Equation.DSMT4" ShapeID="对象 46" DrawAspect="Content" ObjectID="_1580306392" r:id="rId14"/>
        </w:object>
      </w:r>
      <w:r>
        <w:rPr>
          <w:rFonts w:hint="eastAsia"/>
          <w:lang w:val="en-US" w:eastAsia="zh-CN"/>
        </w:rPr>
        <w:t xml:space="preserve">, the measured S-RSSI of the resource that is moved to </w:t>
      </w:r>
      <w:r>
        <w:rPr>
          <w:position w:val="-10"/>
        </w:rPr>
        <w:object w:dxaOrig="280" w:dyaOrig="321" w14:anchorId="58683699">
          <v:shape id="对象 47" o:spid="_x0000_i1030" type="#_x0000_t75" style="width:13.8pt;height:16.2pt;mso-position-horizontal-relative:page;mso-position-vertical-relative:page" o:ole="">
            <v:fill o:detectmouseclick="t"/>
            <v:imagedata r:id="rId15" o:title=""/>
          </v:shape>
          <o:OLEObject Type="Embed" ProgID="Equation.DSMT4" ShapeID="对象 47" DrawAspect="Content" ObjectID="_1580306393" r:id="rId16"/>
        </w:object>
      </w:r>
      <w:r>
        <w:rPr>
          <w:rFonts w:hint="eastAsia"/>
          <w:lang w:val="en-US" w:eastAsia="zh-CN"/>
        </w:rPr>
        <w:t xml:space="preserve"> must be lower than th</w:t>
      </w:r>
      <w:r>
        <w:rPr>
          <w:lang w:val="en-US" w:eastAsia="zh-CN"/>
        </w:rPr>
        <w:t>e</w:t>
      </w:r>
      <w:r>
        <w:rPr>
          <w:rFonts w:hint="eastAsia"/>
          <w:lang w:val="en-US" w:eastAsia="zh-CN"/>
        </w:rPr>
        <w:t xml:space="preserve"> additional (th1) power threshold and </w:t>
      </w:r>
      <w:r>
        <w:rPr>
          <w:position w:val="-10"/>
        </w:rPr>
        <w:object w:dxaOrig="280" w:dyaOrig="321" w14:anchorId="310367BF">
          <v:shape id="对象 48" o:spid="_x0000_i1031" type="#_x0000_t75" style="width:13.8pt;height:16.2pt;mso-position-horizontal-relative:page;mso-position-vertical-relative:page" o:ole="">
            <v:fill o:detectmouseclick="t"/>
            <v:imagedata r:id="rId17" o:title=""/>
          </v:shape>
          <o:OLEObject Type="Embed" ProgID="Equation.DSMT4" ShapeID="对象 48" DrawAspect="Content" ObjectID="_1580306394" r:id="rId18"/>
        </w:object>
      </w:r>
      <w:r>
        <w:rPr>
          <w:rFonts w:hint="eastAsia"/>
          <w:lang w:val="en-US" w:eastAsia="zh-CN"/>
        </w:rPr>
        <w:t xml:space="preserve"> </w:t>
      </w:r>
      <w:r>
        <w:rPr>
          <w:lang w:val="en-US" w:eastAsia="zh-CN"/>
        </w:rPr>
        <w:t>≥</w:t>
      </w:r>
      <w:r>
        <w:rPr>
          <w:rFonts w:hint="eastAsia"/>
          <w:lang w:val="en-US" w:eastAsia="zh-CN"/>
        </w:rPr>
        <w:t xml:space="preserve"> </w:t>
      </w:r>
      <w:r>
        <w:rPr>
          <w:position w:val="-10"/>
        </w:rPr>
        <w:object w:dxaOrig="900" w:dyaOrig="319" w14:anchorId="6AAFCDE5">
          <v:shape id="对象 49" o:spid="_x0000_i1032" type="#_x0000_t75" style="width:45pt;height:16.2pt;mso-position-horizontal-relative:page;mso-position-vertical-relative:page" o:ole="">
            <v:fill o:detectmouseclick="t"/>
            <v:imagedata r:id="rId19" o:title=""/>
          </v:shape>
          <o:OLEObject Type="Embed" ProgID="Equation.DSMT4" ShapeID="对象 49" DrawAspect="Content" ObjectID="_1580306395" r:id="rId20"/>
        </w:object>
      </w:r>
      <w:r>
        <w:rPr>
          <w:rFonts w:hint="eastAsia"/>
          <w:lang w:val="en-US" w:eastAsia="zh-CN"/>
        </w:rPr>
        <w:t xml:space="preserve"> is not </w:t>
      </w:r>
      <w:r>
        <w:rPr>
          <w:lang w:val="en-US" w:eastAsia="zh-CN"/>
        </w:rPr>
        <w:t>a required</w:t>
      </w:r>
      <w:r>
        <w:rPr>
          <w:rFonts w:hint="eastAsia"/>
          <w:lang w:val="en-US" w:eastAsia="zh-CN"/>
        </w:rPr>
        <w:t xml:space="preserve"> condition. This additional </w:t>
      </w:r>
      <w:bookmarkStart w:id="9" w:name="OLE_LINK10"/>
      <w:r>
        <w:rPr>
          <w:rFonts w:hint="eastAsia"/>
          <w:lang w:val="en-US" w:eastAsia="zh-CN"/>
        </w:rPr>
        <w:t xml:space="preserve">power threshold </w:t>
      </w:r>
      <w:bookmarkEnd w:id="9"/>
      <w:r>
        <w:rPr>
          <w:rFonts w:hint="eastAsia"/>
          <w:lang w:val="en-US" w:eastAsia="zh-CN"/>
        </w:rPr>
        <w:t xml:space="preserve">(th1) </w:t>
      </w:r>
      <w:r>
        <w:rPr>
          <w:lang w:val="en-US" w:eastAsia="zh-CN"/>
        </w:rPr>
        <w:t xml:space="preserve">value </w:t>
      </w:r>
      <w:r>
        <w:rPr>
          <w:rFonts w:hint="eastAsia"/>
          <w:lang w:val="en-US" w:eastAsia="zh-CN"/>
        </w:rPr>
        <w:t>can help the UE to select the candidate resources with low S-RSSI, which can reduce the chance</w:t>
      </w:r>
      <w:r>
        <w:rPr>
          <w:lang w:val="en-US" w:eastAsia="zh-CN"/>
        </w:rPr>
        <w:t>s</w:t>
      </w:r>
      <w:r>
        <w:rPr>
          <w:rFonts w:hint="eastAsia"/>
          <w:lang w:val="en-US" w:eastAsia="zh-CN"/>
        </w:rPr>
        <w:t xml:space="preserve"> of collision when the reserved resources distribute densely. Unfortunately, based on this additional power threshold (th1)</w:t>
      </w:r>
      <w:r>
        <w:rPr>
          <w:lang w:val="en-US" w:eastAsia="zh-CN"/>
        </w:rPr>
        <w:t xml:space="preserve"> value</w:t>
      </w:r>
      <w:r>
        <w:rPr>
          <w:rFonts w:hint="eastAsia"/>
          <w:lang w:val="en-US" w:eastAsia="zh-CN"/>
        </w:rPr>
        <w:t xml:space="preserve">, </w:t>
      </w:r>
      <w:r>
        <w:rPr>
          <w:position w:val="-10"/>
        </w:rPr>
        <w:object w:dxaOrig="280" w:dyaOrig="321" w14:anchorId="757ABD47">
          <v:shape id="对象 50" o:spid="_x0000_i1033" type="#_x0000_t75" style="width:13.8pt;height:16.2pt;mso-position-horizontal-relative:page;mso-position-vertical-relative:page" o:ole="">
            <v:fill o:detectmouseclick="t"/>
            <v:imagedata r:id="rId21" o:title=""/>
          </v:shape>
          <o:OLEObject Type="Embed" ProgID="Equation.DSMT4" ShapeID="对象 50" DrawAspect="Content" ObjectID="_1580306396" r:id="rId22"/>
        </w:object>
      </w:r>
      <w:r>
        <w:rPr>
          <w:rFonts w:hint="eastAsia"/>
          <w:lang w:val="en-US" w:eastAsia="zh-CN"/>
        </w:rPr>
        <w:t xml:space="preserve"> may be empty because of the fact that no </w:t>
      </w:r>
      <w:r>
        <w:rPr>
          <w:rFonts w:hint="eastAsia"/>
          <w:lang w:val="en-US" w:eastAsia="ko-KR"/>
        </w:rPr>
        <w:t>candidate</w:t>
      </w:r>
      <w:r>
        <w:rPr>
          <w:rFonts w:hint="eastAsia"/>
          <w:lang w:val="en-US" w:eastAsia="zh-CN"/>
        </w:rPr>
        <w:t xml:space="preserve"> </w:t>
      </w:r>
      <w:r>
        <w:rPr>
          <w:rFonts w:hint="eastAsia"/>
          <w:lang w:val="en-US" w:eastAsia="ko-KR"/>
        </w:rPr>
        <w:t>resource</w:t>
      </w:r>
      <w:r>
        <w:rPr>
          <w:rFonts w:hint="eastAsia"/>
          <w:lang w:val="en-US" w:eastAsia="zh-CN"/>
        </w:rPr>
        <w:t>s can meet this additional power threshold (th1) requirement (i.e.</w:t>
      </w:r>
      <w:r>
        <w:rPr>
          <w:lang w:val="en-US" w:eastAsia="zh-CN"/>
        </w:rPr>
        <w:t>,</w:t>
      </w:r>
      <w:r>
        <w:rPr>
          <w:rFonts w:hint="eastAsia"/>
          <w:lang w:val="en-US" w:eastAsia="zh-CN"/>
        </w:rPr>
        <w:t xml:space="preserve"> the measured S-RSSIs of </w:t>
      </w:r>
      <w:r>
        <w:rPr>
          <w:rFonts w:hint="eastAsia"/>
          <w:lang w:val="en-US" w:eastAsia="ko-KR"/>
        </w:rPr>
        <w:t>candidate</w:t>
      </w:r>
      <w:r>
        <w:rPr>
          <w:rFonts w:hint="eastAsia"/>
          <w:lang w:val="en-US" w:eastAsia="zh-CN"/>
        </w:rPr>
        <w:t xml:space="preserve"> </w:t>
      </w:r>
      <w:r>
        <w:rPr>
          <w:rFonts w:hint="eastAsia"/>
          <w:lang w:val="en-US" w:eastAsia="ko-KR"/>
        </w:rPr>
        <w:t>resource</w:t>
      </w:r>
      <w:r>
        <w:rPr>
          <w:rFonts w:hint="eastAsia"/>
          <w:lang w:val="en-US" w:eastAsia="zh-CN"/>
        </w:rPr>
        <w:t xml:space="preserve">s are not low enough).  </w:t>
      </w:r>
    </w:p>
    <w:p w14:paraId="5F92D1DB"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 xml:space="preserve">In order to address the problem that UEs </w:t>
      </w:r>
      <w:r>
        <w:rPr>
          <w:lang w:val="en-US" w:eastAsia="zh-CN"/>
        </w:rPr>
        <w:t>cannot</w:t>
      </w:r>
      <w:r>
        <w:rPr>
          <w:rFonts w:hint="eastAsia"/>
          <w:lang w:val="en-US" w:eastAsia="zh-CN"/>
        </w:rPr>
        <w:t xml:space="preserve"> select resource</w:t>
      </w:r>
      <w:r>
        <w:rPr>
          <w:lang w:val="en-US" w:eastAsia="zh-CN"/>
        </w:rPr>
        <w:t>s</w:t>
      </w:r>
      <w:r>
        <w:rPr>
          <w:rFonts w:hint="eastAsia"/>
          <w:lang w:val="en-US" w:eastAsia="zh-CN"/>
        </w:rPr>
        <w:t xml:space="preserve"> from </w:t>
      </w:r>
      <w:r>
        <w:rPr>
          <w:position w:val="-10"/>
        </w:rPr>
        <w:object w:dxaOrig="280" w:dyaOrig="321" w14:anchorId="00BC4D00">
          <v:shape id="对象 51" o:spid="_x0000_i1034" type="#_x0000_t75" style="width:13.8pt;height:16.2pt;mso-position-horizontal-relative:page;mso-position-vertical-relative:page" o:ole="">
            <v:fill o:detectmouseclick="t"/>
            <v:imagedata r:id="rId23" o:title=""/>
          </v:shape>
          <o:OLEObject Type="Embed" ProgID="Equation.DSMT4" ShapeID="对象 51" DrawAspect="Content" ObjectID="_1580306397" r:id="rId24"/>
        </w:object>
      </w:r>
      <w:r>
        <w:rPr>
          <w:rFonts w:hint="eastAsia"/>
          <w:lang w:val="en-US" w:eastAsia="zh-CN"/>
        </w:rPr>
        <w:t xml:space="preserve">, the exceptional resource pool can be considered. In Rel-14, if the exceptional resource pool is configured, the UEs can use the resources indicated in the </w:t>
      </w:r>
      <w:bookmarkStart w:id="10" w:name="OLE_LINK9"/>
      <w:r>
        <w:rPr>
          <w:rFonts w:hint="eastAsia"/>
          <w:lang w:val="en-US" w:eastAsia="zh-CN"/>
        </w:rPr>
        <w:t xml:space="preserve">exceptional </w:t>
      </w:r>
      <w:bookmarkEnd w:id="10"/>
      <w:r>
        <w:rPr>
          <w:rFonts w:hint="eastAsia"/>
          <w:lang w:val="en-US" w:eastAsia="zh-CN"/>
        </w:rPr>
        <w:t xml:space="preserve">resource pool when the initial connection is not established or the result of sensing on resources configured in </w:t>
      </w:r>
      <w:r>
        <w:rPr>
          <w:lang w:val="en-US" w:eastAsia="zh-CN"/>
        </w:rPr>
        <w:t xml:space="preserve">the </w:t>
      </w:r>
      <w:r>
        <w:rPr>
          <w:rFonts w:hint="eastAsia"/>
          <w:lang w:val="en-US" w:eastAsia="zh-CN"/>
        </w:rPr>
        <w:t>normal resource pool is not available.</w:t>
      </w:r>
    </w:p>
    <w:p w14:paraId="1E89A1B1"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 xml:space="preserve">The use of the exceptional resource pool can be extended to V2X phase 2 in order to avoid congestion or </w:t>
      </w:r>
      <w:r>
        <w:rPr>
          <w:lang w:val="en-US" w:eastAsia="zh-CN"/>
        </w:rPr>
        <w:t xml:space="preserve">in </w:t>
      </w:r>
      <w:r>
        <w:rPr>
          <w:rFonts w:hint="eastAsia"/>
          <w:lang w:val="en-US" w:eastAsia="zh-CN"/>
        </w:rPr>
        <w:t xml:space="preserve">the case that there </w:t>
      </w:r>
      <w:r>
        <w:rPr>
          <w:lang w:val="en-US" w:eastAsia="zh-CN"/>
        </w:rPr>
        <w:t>are</w:t>
      </w:r>
      <w:r>
        <w:rPr>
          <w:rFonts w:hint="eastAsia"/>
          <w:lang w:val="en-US" w:eastAsia="zh-CN"/>
        </w:rPr>
        <w:t xml:space="preserve"> no resources </w:t>
      </w:r>
      <w:r>
        <w:rPr>
          <w:lang w:val="en-US" w:eastAsia="zh-CN"/>
        </w:rPr>
        <w:t xml:space="preserve">that </w:t>
      </w:r>
      <w:r>
        <w:rPr>
          <w:rFonts w:hint="eastAsia"/>
          <w:lang w:val="en-US" w:eastAsia="zh-CN"/>
        </w:rPr>
        <w:t xml:space="preserve">can be selected in </w:t>
      </w:r>
      <w:r>
        <w:rPr>
          <w:position w:val="-10"/>
        </w:rPr>
        <w:object w:dxaOrig="280" w:dyaOrig="321" w14:anchorId="52E2A462">
          <v:shape id="对象 52" o:spid="_x0000_i1035" type="#_x0000_t75" style="width:13.8pt;height:16.2pt;mso-position-horizontal-relative:page;mso-position-vertical-relative:page" o:ole="">
            <v:fill o:detectmouseclick="t"/>
            <v:imagedata r:id="rId25" o:title=""/>
          </v:shape>
          <o:OLEObject Type="Embed" ProgID="Equation.DSMT4" ShapeID="对象 52" DrawAspect="Content" ObjectID="_1580306398" r:id="rId26"/>
        </w:object>
      </w:r>
      <w:r>
        <w:rPr>
          <w:rFonts w:hint="eastAsia"/>
          <w:lang w:val="en-US" w:eastAsia="zh-CN"/>
        </w:rPr>
        <w:t xml:space="preserve">. After T2 is reduced, the UE will select resources from the </w:t>
      </w:r>
      <w:bookmarkStart w:id="11" w:name="OLE_LINK8"/>
      <w:r>
        <w:rPr>
          <w:rFonts w:hint="eastAsia"/>
          <w:lang w:val="en-US" w:eastAsia="zh-CN"/>
        </w:rPr>
        <w:t xml:space="preserve">exceptional </w:t>
      </w:r>
      <w:bookmarkEnd w:id="11"/>
      <w:r>
        <w:rPr>
          <w:rFonts w:hint="eastAsia"/>
          <w:lang w:val="en-US" w:eastAsia="zh-CN"/>
        </w:rPr>
        <w:t>resource pool for transmission</w:t>
      </w:r>
      <w:r>
        <w:rPr>
          <w:lang w:val="en-US" w:eastAsia="zh-CN"/>
        </w:rPr>
        <w:t xml:space="preserve"> </w:t>
      </w:r>
      <w:r>
        <w:rPr>
          <w:rFonts w:hint="eastAsia"/>
          <w:lang w:val="en-US" w:eastAsia="zh-CN"/>
        </w:rPr>
        <w:t xml:space="preserve">if the resources of </w:t>
      </w:r>
      <w:r>
        <w:rPr>
          <w:position w:val="-10"/>
        </w:rPr>
        <w:object w:dxaOrig="280" w:dyaOrig="321" w14:anchorId="5BC923F6">
          <v:shape id="对象 53" o:spid="_x0000_i1036" type="#_x0000_t75" style="width:13.8pt;height:16.2pt;mso-position-horizontal-relative:page;mso-position-vertical-relative:page" o:ole="">
            <v:fill o:detectmouseclick="t"/>
            <v:imagedata r:id="rId27" o:title=""/>
          </v:shape>
          <o:OLEObject Type="Embed" ProgID="Equation.DSMT4" ShapeID="对象 53" DrawAspect="Content" ObjectID="_1580306399" r:id="rId28"/>
        </w:object>
      </w:r>
      <w:r>
        <w:rPr>
          <w:rFonts w:hint="eastAsia"/>
          <w:lang w:val="en-US" w:eastAsia="zh-CN"/>
        </w:rPr>
        <w:t xml:space="preserve"> are less than a defined threshold (</w:t>
      </w:r>
      <w:r>
        <w:rPr>
          <w:lang w:val="en-US" w:eastAsia="zh-CN"/>
        </w:rPr>
        <w:t>th2) value,</w:t>
      </w:r>
      <w:r>
        <w:rPr>
          <w:rFonts w:hint="eastAsia"/>
          <w:lang w:val="en-US" w:eastAsia="zh-CN"/>
        </w:rPr>
        <w:t xml:space="preserve"> which </w:t>
      </w:r>
      <w:r>
        <w:rPr>
          <w:lang w:val="en-US" w:eastAsia="zh-CN"/>
        </w:rPr>
        <w:t xml:space="preserve">is the </w:t>
      </w:r>
      <w:r>
        <w:rPr>
          <w:rFonts w:hint="eastAsia"/>
          <w:lang w:val="en-US" w:eastAsia="zh-CN"/>
        </w:rPr>
        <w:t xml:space="preserve">least number of candidate resources of </w:t>
      </w:r>
      <w:r>
        <w:rPr>
          <w:position w:val="-10"/>
        </w:rPr>
        <w:object w:dxaOrig="280" w:dyaOrig="321" w14:anchorId="4E7569EF">
          <v:shape id="对象 54" o:spid="_x0000_i1037" type="#_x0000_t75" style="width:13.8pt;height:16.2pt;mso-position-horizontal-relative:page;mso-position-vertical-relative:page" o:ole="">
            <v:fill o:detectmouseclick="t"/>
            <v:imagedata r:id="rId29" o:title=""/>
          </v:shape>
          <o:OLEObject Type="Embed" ProgID="Equation.DSMT4" ShapeID="对象 54" DrawAspect="Content" ObjectID="_1580306400" r:id="rId30"/>
        </w:object>
      </w:r>
      <w:r>
        <w:rPr>
          <w:rFonts w:hint="eastAsia"/>
          <w:lang w:val="en-US" w:eastAsia="zh-CN"/>
        </w:rPr>
        <w:t xml:space="preserve">. At the same time, the UE will still perform sensing for the upcoming resource reselection and will select the resources in the normal resource pool if the resources of </w:t>
      </w:r>
      <w:r>
        <w:rPr>
          <w:position w:val="-10"/>
        </w:rPr>
        <w:object w:dxaOrig="280" w:dyaOrig="321" w14:anchorId="096DE04D">
          <v:shape id="对象 55" o:spid="_x0000_i1038" type="#_x0000_t75" style="width:13.8pt;height:16.2pt;mso-position-horizontal-relative:page;mso-position-vertical-relative:page" o:ole="">
            <v:fill o:detectmouseclick="t"/>
            <v:imagedata r:id="rId31" o:title=""/>
          </v:shape>
          <o:OLEObject Type="Embed" ProgID="Equation.DSMT4" ShapeID="对象 55" DrawAspect="Content" ObjectID="_1580306401" r:id="rId32"/>
        </w:object>
      </w:r>
      <w:r>
        <w:rPr>
          <w:rFonts w:hint="eastAsia"/>
          <w:lang w:val="en-US" w:eastAsia="zh-CN"/>
        </w:rPr>
        <w:t xml:space="preserve"> are not less than </w:t>
      </w:r>
      <w:r>
        <w:rPr>
          <w:lang w:val="en-US" w:eastAsia="zh-CN"/>
        </w:rPr>
        <w:t xml:space="preserve">the </w:t>
      </w:r>
      <w:r>
        <w:rPr>
          <w:rFonts w:hint="eastAsia"/>
          <w:lang w:val="en-US" w:eastAsia="zh-CN"/>
        </w:rPr>
        <w:t>resource quantity threshold (th2)</w:t>
      </w:r>
      <w:r>
        <w:rPr>
          <w:lang w:val="en-US" w:eastAsia="zh-CN"/>
        </w:rPr>
        <w:t xml:space="preserve"> value</w:t>
      </w:r>
      <w:r>
        <w:rPr>
          <w:rFonts w:hint="eastAsia"/>
          <w:lang w:val="en-US" w:eastAsia="zh-CN"/>
        </w:rPr>
        <w:t>.</w:t>
      </w:r>
    </w:p>
    <w:p w14:paraId="210CC2B1" w14:textId="77777777" w:rsidR="00D93071" w:rsidRDefault="00D93071">
      <w:pPr>
        <w:rPr>
          <w:b/>
          <w:i/>
          <w:lang w:eastAsia="zh-CN"/>
        </w:rPr>
      </w:pPr>
      <w:bookmarkStart w:id="12" w:name="OLE_LINK12"/>
      <w:bookmarkStart w:id="13" w:name="OLE_LINK23"/>
      <w:r>
        <w:rPr>
          <w:b/>
          <w:i/>
        </w:rPr>
        <w:t xml:space="preserve">Proposal </w:t>
      </w:r>
      <w:r>
        <w:rPr>
          <w:rFonts w:hint="eastAsia"/>
          <w:b/>
          <w:i/>
          <w:lang w:val="en-US" w:eastAsia="zh-CN"/>
        </w:rPr>
        <w:t>2</w:t>
      </w:r>
      <w:r>
        <w:rPr>
          <w:b/>
          <w:i/>
        </w:rPr>
        <w:t>:</w:t>
      </w:r>
      <w:r>
        <w:rPr>
          <w:rFonts w:hint="eastAsia"/>
          <w:b/>
          <w:i/>
          <w:lang w:eastAsia="zh-CN"/>
        </w:rPr>
        <w:t xml:space="preserve"> </w:t>
      </w:r>
      <w:r>
        <w:rPr>
          <w:rFonts w:hint="eastAsia"/>
          <w:b/>
          <w:i/>
          <w:lang w:val="en-US" w:eastAsia="zh-CN"/>
        </w:rPr>
        <w:t xml:space="preserve">A additional power threshold </w:t>
      </w:r>
      <w:r>
        <w:rPr>
          <w:b/>
          <w:i/>
          <w:lang w:val="en-US" w:eastAsia="zh-CN"/>
        </w:rPr>
        <w:t>should</w:t>
      </w:r>
      <w:r>
        <w:rPr>
          <w:rFonts w:hint="eastAsia"/>
          <w:b/>
          <w:i/>
          <w:lang w:val="en-US" w:eastAsia="zh-CN"/>
        </w:rPr>
        <w:t xml:space="preserve"> be considered for Rel-15 UEs to form the candidate resources set </w:t>
      </w:r>
      <w:r>
        <w:rPr>
          <w:position w:val="-10"/>
        </w:rPr>
        <w:object w:dxaOrig="280" w:dyaOrig="321" w14:anchorId="5742A1B8">
          <v:shape id="对象 56" o:spid="_x0000_i1039" type="#_x0000_t75" style="width:13.8pt;height:16.2pt;mso-position-horizontal-relative:page;mso-position-vertical-relative:page" o:ole="">
            <v:fill o:detectmouseclick="t"/>
            <v:imagedata r:id="rId33" o:title=""/>
          </v:shape>
          <o:OLEObject Type="Embed" ProgID="Equation.DSMT4" ShapeID="对象 56" DrawAspect="Content" ObjectID="_1580306402" r:id="rId34"/>
        </w:object>
      </w:r>
      <w:r>
        <w:rPr>
          <w:rFonts w:hint="eastAsia"/>
          <w:b/>
          <w:i/>
          <w:lang w:val="en-US" w:eastAsia="zh-CN"/>
        </w:rPr>
        <w:t>.</w:t>
      </w:r>
    </w:p>
    <w:bookmarkEnd w:id="12"/>
    <w:p w14:paraId="0195CD68" w14:textId="77777777" w:rsidR="00D93071" w:rsidRDefault="00D93071">
      <w:pPr>
        <w:rPr>
          <w:b/>
          <w:i/>
        </w:rPr>
      </w:pPr>
      <w:r>
        <w:rPr>
          <w:rFonts w:hint="eastAsia"/>
          <w:b/>
          <w:i/>
          <w:lang w:val="en-US" w:eastAsia="zh-CN"/>
        </w:rPr>
        <w:t xml:space="preserve">Proposal 3: </w:t>
      </w:r>
      <w:r>
        <w:rPr>
          <w:b/>
          <w:i/>
          <w:lang w:val="en-US" w:eastAsia="zh-CN"/>
        </w:rPr>
        <w:t>W</w:t>
      </w:r>
      <w:r>
        <w:rPr>
          <w:rFonts w:hint="eastAsia"/>
          <w:b/>
          <w:i/>
          <w:lang w:val="en-US" w:eastAsia="zh-CN"/>
        </w:rPr>
        <w:t xml:space="preserve">hen </w:t>
      </w:r>
      <w:r>
        <w:rPr>
          <w:b/>
          <w:i/>
          <w:lang w:val="en-US" w:eastAsia="zh-CN"/>
        </w:rPr>
        <w:t>there are not enough</w:t>
      </w:r>
      <w:r>
        <w:rPr>
          <w:rFonts w:hint="eastAsia"/>
          <w:b/>
          <w:i/>
          <w:lang w:val="en-US" w:eastAsia="zh-CN"/>
        </w:rPr>
        <w:t xml:space="preserve"> </w:t>
      </w:r>
      <w:r>
        <w:rPr>
          <w:b/>
          <w:i/>
          <w:lang w:val="en-US" w:eastAsia="zh-CN"/>
        </w:rPr>
        <w:t xml:space="preserve">resources </w:t>
      </w:r>
      <w:r>
        <w:rPr>
          <w:rFonts w:hint="eastAsia"/>
          <w:b/>
          <w:i/>
          <w:lang w:val="en-US" w:eastAsia="zh-CN"/>
        </w:rPr>
        <w:t xml:space="preserve">or no unreserved resources in </w:t>
      </w:r>
      <w:r>
        <w:rPr>
          <w:position w:val="-10"/>
        </w:rPr>
        <w:object w:dxaOrig="280" w:dyaOrig="321" w14:anchorId="3242EF14">
          <v:shape id="对象 57" o:spid="_x0000_i1040" type="#_x0000_t75" style="width:13.8pt;height:16.2pt;mso-position-horizontal-relative:page;mso-position-vertical-relative:page" o:ole="">
            <v:fill o:detectmouseclick="t"/>
            <v:imagedata r:id="rId35" o:title=""/>
          </v:shape>
          <o:OLEObject Type="Embed" ProgID="Equation.DSMT4" ShapeID="对象 57" DrawAspect="Content" ObjectID="_1580306403" r:id="rId36"/>
        </w:object>
      </w:r>
      <w:r>
        <w:rPr>
          <w:b/>
          <w:i/>
          <w:lang w:val="en-US" w:eastAsia="zh-CN"/>
        </w:rPr>
        <w:t xml:space="preserve">, </w:t>
      </w:r>
      <w:r>
        <w:rPr>
          <w:rFonts w:hint="eastAsia"/>
          <w:b/>
          <w:i/>
          <w:lang w:val="en-US" w:eastAsia="zh-CN"/>
        </w:rPr>
        <w:t xml:space="preserve">Rel-15 </w:t>
      </w:r>
      <w:r>
        <w:rPr>
          <w:b/>
          <w:i/>
          <w:lang w:val="en-US" w:eastAsia="zh-CN"/>
        </w:rPr>
        <w:t xml:space="preserve">UEs </w:t>
      </w:r>
      <w:r>
        <w:rPr>
          <w:rFonts w:hint="eastAsia"/>
          <w:b/>
          <w:i/>
          <w:lang w:val="en-US" w:eastAsia="zh-CN"/>
        </w:rPr>
        <w:t xml:space="preserve">can </w:t>
      </w:r>
      <w:r>
        <w:rPr>
          <w:b/>
          <w:i/>
          <w:lang w:val="en-US" w:eastAsia="zh-CN"/>
        </w:rPr>
        <w:t>select resources from the exceptional resource pool.</w:t>
      </w:r>
      <w:bookmarkEnd w:id="13"/>
    </w:p>
    <w:p w14:paraId="6AF5BEBC" w14:textId="77777777" w:rsidR="00D93071" w:rsidRDefault="00D93071">
      <w:pPr>
        <w:pStyle w:val="Heading1"/>
        <w:jc w:val="both"/>
        <w:rPr>
          <w:color w:val="000000"/>
          <w:lang w:val="en-US"/>
        </w:rPr>
      </w:pPr>
      <w:r>
        <w:rPr>
          <w:color w:val="000000"/>
          <w:lang w:val="en-US"/>
        </w:rPr>
        <w:t>3</w:t>
      </w:r>
      <w:r>
        <w:rPr>
          <w:rFonts w:hint="eastAsia"/>
          <w:color w:val="000000"/>
          <w:lang w:val="en-US" w:eastAsia="zh-CN"/>
        </w:rPr>
        <w:t xml:space="preserve"> </w:t>
      </w:r>
      <w:r>
        <w:rPr>
          <w:color w:val="000000"/>
          <w:lang w:val="en-US"/>
        </w:rPr>
        <w:t>Conclusion</w:t>
      </w:r>
    </w:p>
    <w:p w14:paraId="70A315BA" w14:textId="77777777" w:rsidR="00D93071" w:rsidRDefault="00D93071">
      <w:pPr>
        <w:adjustRightInd/>
        <w:spacing w:beforeLines="50" w:before="120" w:line="360" w:lineRule="auto"/>
        <w:textAlignment w:val="auto"/>
        <w:rPr>
          <w:rFonts w:hint="eastAsia"/>
          <w:lang w:val="en-US" w:eastAsia="zh-CN"/>
        </w:rPr>
      </w:pPr>
      <w:r>
        <w:rPr>
          <w:rFonts w:hint="eastAsia"/>
          <w:lang w:val="en-US" w:eastAsia="zh-CN"/>
        </w:rPr>
        <w:t>This contribution focused on latency reduction at Layer 1 for 3GPP V2X Phase 2. It also includes the following observation and proposals:</w:t>
      </w:r>
    </w:p>
    <w:p w14:paraId="3B856773" w14:textId="77777777" w:rsidR="00D93071" w:rsidRDefault="00D93071">
      <w:pPr>
        <w:adjustRightInd/>
        <w:spacing w:beforeLines="50" w:before="120" w:line="360" w:lineRule="auto"/>
        <w:textAlignment w:val="auto"/>
        <w:rPr>
          <w:rFonts w:hint="eastAsia"/>
          <w:lang w:val="en-US" w:eastAsia="ko-KR"/>
        </w:rPr>
      </w:pPr>
      <w:r>
        <w:rPr>
          <w:rFonts w:hint="eastAsia"/>
          <w:b/>
          <w:i/>
          <w:lang w:val="en-US" w:eastAsia="zh-CN"/>
        </w:rPr>
        <w:lastRenderedPageBreak/>
        <w:t xml:space="preserve">Proposal 1: Other additional </w:t>
      </w:r>
      <w:r>
        <w:rPr>
          <w:lang w:eastAsia="zh-CN"/>
        </w:rPr>
        <w:t>minimum</w:t>
      </w:r>
      <w:r>
        <w:rPr>
          <w:rFonts w:hint="eastAsia"/>
          <w:b/>
          <w:i/>
          <w:lang w:val="en-US" w:eastAsia="zh-CN"/>
        </w:rPr>
        <w:t xml:space="preserve"> values of T2 is not needed and a </w:t>
      </w:r>
      <w:r>
        <w:rPr>
          <w:rFonts w:hint="eastAsia"/>
          <w:b/>
          <w:i/>
          <w:lang w:eastAsia="zh-CN"/>
        </w:rPr>
        <w:t xml:space="preserve">similar behaviour as a </w:t>
      </w:r>
      <w:r>
        <w:rPr>
          <w:b/>
          <w:i/>
          <w:lang w:eastAsia="zh-CN"/>
        </w:rPr>
        <w:t>R</w:t>
      </w:r>
      <w:r>
        <w:rPr>
          <w:rFonts w:hint="eastAsia"/>
          <w:b/>
          <w:i/>
          <w:lang w:eastAsia="zh-CN"/>
        </w:rPr>
        <w:t>el-14 UE</w:t>
      </w:r>
      <w:r>
        <w:rPr>
          <w:rFonts w:hint="eastAsia"/>
          <w:b/>
          <w:i/>
          <w:lang w:val="en-US" w:eastAsia="zh-CN"/>
        </w:rPr>
        <w:t xml:space="preserve"> should be supported for </w:t>
      </w:r>
      <w:r>
        <w:rPr>
          <w:rFonts w:hint="eastAsia"/>
          <w:b/>
          <w:i/>
          <w:lang w:eastAsia="zh-CN"/>
        </w:rPr>
        <w:t>(pre)configuration</w:t>
      </w:r>
      <w:r>
        <w:rPr>
          <w:rFonts w:hint="eastAsia"/>
          <w:b/>
          <w:i/>
          <w:lang w:val="en-US" w:eastAsia="zh-CN"/>
        </w:rPr>
        <w:t xml:space="preserve"> of T2.</w:t>
      </w:r>
    </w:p>
    <w:p w14:paraId="07DE6964" w14:textId="77777777" w:rsidR="00D93071" w:rsidRDefault="00D93071">
      <w:pPr>
        <w:rPr>
          <w:rFonts w:hint="eastAsia"/>
          <w:b/>
          <w:i/>
          <w:lang w:eastAsia="zh-CN"/>
        </w:rPr>
      </w:pPr>
      <w:r>
        <w:rPr>
          <w:rFonts w:hint="eastAsia"/>
          <w:b/>
          <w:i/>
        </w:rPr>
        <w:t xml:space="preserve">Observation 1: </w:t>
      </w:r>
      <w:r>
        <w:rPr>
          <w:rFonts w:hint="eastAsia"/>
          <w:b/>
          <w:i/>
          <w:lang w:val="en-US" w:eastAsia="zh-CN"/>
        </w:rPr>
        <w:t>T</w:t>
      </w:r>
      <w:r>
        <w:rPr>
          <w:rFonts w:hint="eastAsia"/>
          <w:b/>
          <w:i/>
        </w:rPr>
        <w:t>he collision</w:t>
      </w:r>
      <w:r>
        <w:rPr>
          <w:rFonts w:hint="eastAsia"/>
          <w:b/>
          <w:i/>
          <w:lang w:eastAsia="zh-CN"/>
        </w:rPr>
        <w:t xml:space="preserve"> </w:t>
      </w:r>
      <w:r>
        <w:rPr>
          <w:b/>
          <w:i/>
        </w:rPr>
        <w:t>probability</w:t>
      </w:r>
      <w:r>
        <w:rPr>
          <w:rFonts w:hint="eastAsia"/>
          <w:b/>
          <w:i/>
          <w:lang w:eastAsia="zh-CN"/>
        </w:rPr>
        <w:t xml:space="preserve"> </w:t>
      </w:r>
      <w:r>
        <w:rPr>
          <w:rFonts w:hint="eastAsia"/>
          <w:b/>
          <w:i/>
          <w:lang w:val="en-US" w:eastAsia="zh-CN"/>
        </w:rPr>
        <w:t xml:space="preserve">may increase </w:t>
      </w:r>
      <w:r>
        <w:rPr>
          <w:rFonts w:hint="eastAsia"/>
          <w:b/>
          <w:i/>
          <w:lang w:eastAsia="zh-CN"/>
        </w:rPr>
        <w:t>due to T2 reduction</w:t>
      </w:r>
      <w:r>
        <w:rPr>
          <w:rFonts w:hint="eastAsia"/>
          <w:b/>
          <w:i/>
          <w:lang w:val="en-US" w:eastAsia="zh-CN"/>
        </w:rPr>
        <w:t xml:space="preserve"> in some scenarios.</w:t>
      </w:r>
    </w:p>
    <w:p w14:paraId="7A7DE728" w14:textId="77777777" w:rsidR="00D93071" w:rsidRDefault="00D93071">
      <w:pPr>
        <w:rPr>
          <w:b/>
          <w:i/>
          <w:lang w:eastAsia="zh-CN"/>
        </w:rPr>
      </w:pPr>
      <w:r>
        <w:rPr>
          <w:b/>
          <w:i/>
        </w:rPr>
        <w:t xml:space="preserve">Proposal </w:t>
      </w:r>
      <w:r>
        <w:rPr>
          <w:rFonts w:hint="eastAsia"/>
          <w:b/>
          <w:i/>
          <w:lang w:val="en-US" w:eastAsia="zh-CN"/>
        </w:rPr>
        <w:t>2</w:t>
      </w:r>
      <w:r>
        <w:rPr>
          <w:b/>
          <w:i/>
        </w:rPr>
        <w:t>:</w:t>
      </w:r>
      <w:r>
        <w:rPr>
          <w:rFonts w:hint="eastAsia"/>
          <w:b/>
          <w:i/>
          <w:lang w:eastAsia="zh-CN"/>
        </w:rPr>
        <w:t xml:space="preserve"> </w:t>
      </w:r>
      <w:r>
        <w:rPr>
          <w:rFonts w:hint="eastAsia"/>
          <w:b/>
          <w:i/>
          <w:lang w:val="en-US" w:eastAsia="zh-CN"/>
        </w:rPr>
        <w:t xml:space="preserve">A additional power threshold </w:t>
      </w:r>
      <w:r>
        <w:rPr>
          <w:b/>
          <w:i/>
          <w:lang w:val="en-US" w:eastAsia="zh-CN"/>
        </w:rPr>
        <w:t>should</w:t>
      </w:r>
      <w:r>
        <w:rPr>
          <w:rFonts w:hint="eastAsia"/>
          <w:b/>
          <w:i/>
          <w:lang w:val="en-US" w:eastAsia="zh-CN"/>
        </w:rPr>
        <w:t xml:space="preserve"> be considered for Rel-15 UEs to form the candidate resources set </w:t>
      </w:r>
      <w:r>
        <w:rPr>
          <w:position w:val="-10"/>
        </w:rPr>
        <w:object w:dxaOrig="280" w:dyaOrig="321" w14:anchorId="4CDAA6EF">
          <v:shape id="对象 58" o:spid="_x0000_i1041" type="#_x0000_t75" style="width:13.8pt;height:16.2pt;mso-position-horizontal-relative:page;mso-position-vertical-relative:page" o:ole="">
            <v:fill o:detectmouseclick="t"/>
            <v:imagedata r:id="rId37" o:title=""/>
          </v:shape>
          <o:OLEObject Type="Embed" ProgID="Equation.DSMT4" ShapeID="对象 58" DrawAspect="Content" ObjectID="_1580306404" r:id="rId38"/>
        </w:object>
      </w:r>
      <w:r>
        <w:rPr>
          <w:rFonts w:hint="eastAsia"/>
          <w:b/>
          <w:i/>
          <w:lang w:val="en-US" w:eastAsia="zh-CN"/>
        </w:rPr>
        <w:t>.</w:t>
      </w:r>
    </w:p>
    <w:p w14:paraId="4B19F4D3" w14:textId="77777777" w:rsidR="00D93071" w:rsidRDefault="00D93071">
      <w:pPr>
        <w:rPr>
          <w:b/>
          <w:i/>
        </w:rPr>
      </w:pPr>
      <w:r>
        <w:rPr>
          <w:rFonts w:hint="eastAsia"/>
          <w:b/>
          <w:i/>
          <w:lang w:val="en-US" w:eastAsia="zh-CN"/>
        </w:rPr>
        <w:t xml:space="preserve">Proposal 3: </w:t>
      </w:r>
      <w:r>
        <w:rPr>
          <w:b/>
          <w:i/>
          <w:lang w:val="en-US" w:eastAsia="zh-CN"/>
        </w:rPr>
        <w:t>W</w:t>
      </w:r>
      <w:r>
        <w:rPr>
          <w:rFonts w:hint="eastAsia"/>
          <w:b/>
          <w:i/>
          <w:lang w:val="en-US" w:eastAsia="zh-CN"/>
        </w:rPr>
        <w:t xml:space="preserve">hen </w:t>
      </w:r>
      <w:r>
        <w:rPr>
          <w:b/>
          <w:i/>
          <w:lang w:val="en-US" w:eastAsia="zh-CN"/>
        </w:rPr>
        <w:t>there are not enough</w:t>
      </w:r>
      <w:r>
        <w:rPr>
          <w:rFonts w:hint="eastAsia"/>
          <w:b/>
          <w:i/>
          <w:lang w:val="en-US" w:eastAsia="zh-CN"/>
        </w:rPr>
        <w:t xml:space="preserve"> </w:t>
      </w:r>
      <w:r>
        <w:rPr>
          <w:b/>
          <w:i/>
          <w:lang w:val="en-US" w:eastAsia="zh-CN"/>
        </w:rPr>
        <w:t xml:space="preserve">resources </w:t>
      </w:r>
      <w:r>
        <w:rPr>
          <w:rFonts w:hint="eastAsia"/>
          <w:b/>
          <w:i/>
          <w:lang w:val="en-US" w:eastAsia="zh-CN"/>
        </w:rPr>
        <w:t xml:space="preserve">or no unreserved resources in </w:t>
      </w:r>
      <w:r>
        <w:rPr>
          <w:position w:val="-10"/>
        </w:rPr>
        <w:object w:dxaOrig="280" w:dyaOrig="321" w14:anchorId="7B430267">
          <v:shape id="对象 59" o:spid="_x0000_i1042" type="#_x0000_t75" style="width:13.8pt;height:16.2pt;mso-position-horizontal-relative:page;mso-position-vertical-relative:page" o:ole="">
            <v:fill o:detectmouseclick="t"/>
            <v:imagedata r:id="rId39" o:title=""/>
          </v:shape>
          <o:OLEObject Type="Embed" ProgID="Equation.DSMT4" ShapeID="对象 59" DrawAspect="Content" ObjectID="_1580306405" r:id="rId40"/>
        </w:object>
      </w:r>
      <w:r>
        <w:rPr>
          <w:b/>
          <w:i/>
          <w:lang w:val="en-US" w:eastAsia="zh-CN"/>
        </w:rPr>
        <w:t xml:space="preserve">, </w:t>
      </w:r>
      <w:r>
        <w:rPr>
          <w:rFonts w:hint="eastAsia"/>
          <w:b/>
          <w:i/>
          <w:lang w:val="en-US" w:eastAsia="zh-CN"/>
        </w:rPr>
        <w:t xml:space="preserve">Rel-15 </w:t>
      </w:r>
      <w:r>
        <w:rPr>
          <w:b/>
          <w:i/>
          <w:lang w:val="en-US" w:eastAsia="zh-CN"/>
        </w:rPr>
        <w:t xml:space="preserve">UEs </w:t>
      </w:r>
      <w:r>
        <w:rPr>
          <w:rFonts w:hint="eastAsia"/>
          <w:b/>
          <w:i/>
          <w:lang w:val="en-US" w:eastAsia="zh-CN"/>
        </w:rPr>
        <w:t>can</w:t>
      </w:r>
      <w:r>
        <w:rPr>
          <w:b/>
          <w:i/>
          <w:lang w:val="en-US" w:eastAsia="zh-CN"/>
        </w:rPr>
        <w:t xml:space="preserve"> select resources from the exceptional resource pool.</w:t>
      </w:r>
    </w:p>
    <w:p w14:paraId="3DD20FE7" w14:textId="77777777" w:rsidR="00D93071" w:rsidRDefault="00D93071">
      <w:pPr>
        <w:pStyle w:val="Heading1"/>
        <w:jc w:val="both"/>
        <w:rPr>
          <w:lang w:val="en-US"/>
        </w:rPr>
      </w:pPr>
      <w:r>
        <w:rPr>
          <w:lang w:val="en-US"/>
        </w:rPr>
        <w:t xml:space="preserve">References </w:t>
      </w:r>
    </w:p>
    <w:p w14:paraId="3EB8F52C" w14:textId="77777777" w:rsidR="00D93071" w:rsidRDefault="00D93071">
      <w:pPr>
        <w:numPr>
          <w:ilvl w:val="0"/>
          <w:numId w:val="4"/>
        </w:numPr>
        <w:jc w:val="both"/>
        <w:rPr>
          <w:sz w:val="18"/>
          <w:szCs w:val="18"/>
        </w:rPr>
      </w:pPr>
      <w:r>
        <w:rPr>
          <w:sz w:val="18"/>
          <w:szCs w:val="18"/>
          <w:lang w:eastAsia="zh-CN"/>
        </w:rPr>
        <w:t>RP-1</w:t>
      </w:r>
      <w:r>
        <w:rPr>
          <w:rFonts w:hint="eastAsia"/>
          <w:sz w:val="18"/>
          <w:szCs w:val="18"/>
          <w:lang w:eastAsia="zh-CN"/>
        </w:rPr>
        <w:t>707</w:t>
      </w:r>
      <w:r>
        <w:rPr>
          <w:sz w:val="18"/>
          <w:szCs w:val="18"/>
          <w:lang w:eastAsia="zh-CN"/>
        </w:rPr>
        <w:t xml:space="preserve">98, “New WID on </w:t>
      </w:r>
      <w:r>
        <w:rPr>
          <w:rFonts w:hint="eastAsia"/>
          <w:sz w:val="18"/>
          <w:szCs w:val="18"/>
          <w:lang w:eastAsia="zh-CN"/>
        </w:rPr>
        <w:t>3GPP V2X Phase 2</w:t>
      </w:r>
      <w:r>
        <w:rPr>
          <w:sz w:val="18"/>
          <w:szCs w:val="18"/>
          <w:lang w:eastAsia="zh-CN"/>
        </w:rPr>
        <w:t xml:space="preserve">”, </w:t>
      </w:r>
      <w:r>
        <w:rPr>
          <w:rFonts w:hint="eastAsia"/>
          <w:sz w:val="18"/>
          <w:szCs w:val="18"/>
          <w:lang w:eastAsia="zh-CN"/>
        </w:rPr>
        <w:t>Huawei</w:t>
      </w:r>
      <w:r>
        <w:rPr>
          <w:sz w:val="18"/>
          <w:szCs w:val="18"/>
          <w:lang w:eastAsia="zh-CN"/>
        </w:rPr>
        <w:t>,</w:t>
      </w:r>
      <w:r>
        <w:rPr>
          <w:rFonts w:hint="eastAsia"/>
          <w:sz w:val="18"/>
          <w:szCs w:val="18"/>
          <w:lang w:eastAsia="zh-CN"/>
        </w:rPr>
        <w:t xml:space="preserve"> CATT, </w:t>
      </w:r>
      <w:r>
        <w:rPr>
          <w:sz w:val="18"/>
          <w:szCs w:val="18"/>
          <w:lang w:eastAsia="zh-CN"/>
        </w:rPr>
        <w:t>LG Electronics</w:t>
      </w:r>
      <w:r>
        <w:rPr>
          <w:rFonts w:hint="eastAsia"/>
          <w:sz w:val="18"/>
          <w:szCs w:val="18"/>
          <w:lang w:eastAsia="zh-CN"/>
        </w:rPr>
        <w:t xml:space="preserve">, </w:t>
      </w:r>
      <w:proofErr w:type="spellStart"/>
      <w:r>
        <w:rPr>
          <w:rFonts w:hint="eastAsia"/>
          <w:sz w:val="18"/>
          <w:szCs w:val="18"/>
          <w:lang w:eastAsia="zh-CN"/>
        </w:rPr>
        <w:t>HiSilicon</w:t>
      </w:r>
      <w:proofErr w:type="spellEnd"/>
      <w:r>
        <w:rPr>
          <w:rFonts w:hint="eastAsia"/>
          <w:sz w:val="18"/>
          <w:szCs w:val="18"/>
          <w:lang w:eastAsia="zh-CN"/>
        </w:rPr>
        <w:t xml:space="preserve">, </w:t>
      </w:r>
      <w:r>
        <w:rPr>
          <w:sz w:val="18"/>
          <w:szCs w:val="18"/>
          <w:lang w:eastAsia="zh-CN"/>
        </w:rPr>
        <w:t>China Unicom</w:t>
      </w:r>
      <w:r>
        <w:rPr>
          <w:rFonts w:hint="eastAsia"/>
          <w:sz w:val="18"/>
          <w:szCs w:val="18"/>
          <w:lang w:val="en-US" w:eastAsia="zh-CN"/>
        </w:rPr>
        <w:t>.</w:t>
      </w:r>
    </w:p>
    <w:p w14:paraId="58A2742C" w14:textId="77777777" w:rsidR="00D93071" w:rsidRDefault="00D93071">
      <w:pPr>
        <w:numPr>
          <w:ilvl w:val="0"/>
          <w:numId w:val="4"/>
        </w:numPr>
        <w:jc w:val="both"/>
        <w:rPr>
          <w:sz w:val="18"/>
          <w:szCs w:val="18"/>
        </w:rPr>
      </w:pPr>
      <w:r>
        <w:rPr>
          <w:sz w:val="18"/>
          <w:szCs w:val="18"/>
          <w:lang w:eastAsia="zh-CN"/>
        </w:rPr>
        <w:t>3GPP TSG RAN WG1 Meeting 91</w:t>
      </w:r>
      <w:r>
        <w:rPr>
          <w:rFonts w:hint="eastAsia"/>
          <w:sz w:val="18"/>
          <w:szCs w:val="18"/>
          <w:lang w:val="en-US" w:eastAsia="zh-CN"/>
        </w:rPr>
        <w:t xml:space="preserve">, </w:t>
      </w:r>
      <w:r>
        <w:rPr>
          <w:sz w:val="18"/>
          <w:szCs w:val="18"/>
          <w:lang w:eastAsia="zh-CN"/>
        </w:rPr>
        <w:t>Reno, USA, 27th November – 1st December 2017</w:t>
      </w:r>
      <w:r>
        <w:rPr>
          <w:rFonts w:hint="eastAsia"/>
          <w:sz w:val="18"/>
          <w:szCs w:val="18"/>
          <w:lang w:val="en-US" w:eastAsia="zh-CN"/>
        </w:rPr>
        <w:t>.</w:t>
      </w:r>
    </w:p>
    <w:p w14:paraId="6B4F97FE" w14:textId="77777777" w:rsidR="00D93071" w:rsidRDefault="00D93071">
      <w:pPr>
        <w:numPr>
          <w:ilvl w:val="0"/>
          <w:numId w:val="4"/>
        </w:numPr>
        <w:jc w:val="both"/>
        <w:rPr>
          <w:sz w:val="18"/>
          <w:szCs w:val="18"/>
        </w:rPr>
      </w:pPr>
      <w:r>
        <w:rPr>
          <w:rFonts w:hint="eastAsia"/>
          <w:sz w:val="18"/>
          <w:szCs w:val="18"/>
          <w:lang w:eastAsia="zh-CN"/>
        </w:rPr>
        <w:t xml:space="preserve">3GPP TS 36.213 V14.2.0: </w:t>
      </w:r>
      <w:r>
        <w:rPr>
          <w:sz w:val="18"/>
          <w:szCs w:val="18"/>
          <w:lang w:eastAsia="zh-CN"/>
        </w:rPr>
        <w:t>“Evolved Universal Terrestrial Radio Access (E-UTRA);</w:t>
      </w:r>
      <w:r>
        <w:rPr>
          <w:rFonts w:hint="eastAsia"/>
          <w:sz w:val="18"/>
          <w:szCs w:val="18"/>
          <w:lang w:eastAsia="zh-CN"/>
        </w:rPr>
        <w:t xml:space="preserve"> </w:t>
      </w:r>
      <w:r>
        <w:rPr>
          <w:sz w:val="18"/>
          <w:szCs w:val="18"/>
          <w:lang w:eastAsia="zh-CN"/>
        </w:rPr>
        <w:t>Physical layer procedures”</w:t>
      </w:r>
      <w:r>
        <w:rPr>
          <w:rFonts w:hint="eastAsia"/>
          <w:sz w:val="18"/>
          <w:szCs w:val="18"/>
          <w:lang w:eastAsia="zh-CN"/>
        </w:rPr>
        <w:t>.</w:t>
      </w:r>
    </w:p>
    <w:p w14:paraId="6786ED92" w14:textId="77777777" w:rsidR="00D93071" w:rsidRDefault="00D93071">
      <w:pPr>
        <w:pStyle w:val="Header"/>
        <w:tabs>
          <w:tab w:val="center" w:pos="4536"/>
          <w:tab w:val="right" w:pos="9072"/>
          <w:tab w:val="right" w:pos="9781"/>
        </w:tabs>
        <w:ind w:right="-58"/>
        <w:rPr>
          <w:szCs w:val="18"/>
        </w:rPr>
      </w:pPr>
    </w:p>
    <w:sectPr w:rsidR="00D93071">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multilevel"/>
    <w:tmpl w:val="36010ADE"/>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5A7C0EF3"/>
    <w:multiLevelType w:val="singleLevel"/>
    <w:tmpl w:val="5A7C0EF3"/>
    <w:lvl w:ilvl="0">
      <w:start w:val="1"/>
      <w:numFmt w:val="bullet"/>
      <w:lvlText w:val=""/>
      <w:lvlJc w:val="left"/>
      <w:pPr>
        <w:ind w:left="420" w:hanging="420"/>
      </w:pPr>
      <w:rPr>
        <w:rFonts w:ascii="Wingdings" w:hAnsi="Wingdings" w:hint="default"/>
      </w:rPr>
    </w:lvl>
  </w:abstractNum>
  <w:abstractNum w:abstractNumId="2" w15:restartNumberingAfterBreak="0">
    <w:nsid w:val="628B2C65"/>
    <w:multiLevelType w:val="multilevel"/>
    <w:tmpl w:val="628B2C65"/>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75477B9A"/>
    <w:multiLevelType w:val="multilevel"/>
    <w:tmpl w:val="75477B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3007434-0EED-4E13-A89F-FED1D3E2F161}"/>
    <w:docVar w:name="dgnword-eventsink" w:val="770703744"/>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2F74"/>
    <w:rsid w:val="000440A1"/>
    <w:rsid w:val="000461D4"/>
    <w:rsid w:val="00046630"/>
    <w:rsid w:val="00046C80"/>
    <w:rsid w:val="00046D52"/>
    <w:rsid w:val="00050112"/>
    <w:rsid w:val="00050A77"/>
    <w:rsid w:val="000511F9"/>
    <w:rsid w:val="00051286"/>
    <w:rsid w:val="000528A2"/>
    <w:rsid w:val="00053F01"/>
    <w:rsid w:val="00054D9D"/>
    <w:rsid w:val="00056544"/>
    <w:rsid w:val="0005775E"/>
    <w:rsid w:val="00057D7E"/>
    <w:rsid w:val="00060D8E"/>
    <w:rsid w:val="000621FC"/>
    <w:rsid w:val="00062D3D"/>
    <w:rsid w:val="00063808"/>
    <w:rsid w:val="00063D9E"/>
    <w:rsid w:val="00064AD3"/>
    <w:rsid w:val="00065088"/>
    <w:rsid w:val="000652D3"/>
    <w:rsid w:val="00066FEE"/>
    <w:rsid w:val="00070FAF"/>
    <w:rsid w:val="00075FDA"/>
    <w:rsid w:val="00080EAE"/>
    <w:rsid w:val="00081634"/>
    <w:rsid w:val="000819B8"/>
    <w:rsid w:val="00081EC7"/>
    <w:rsid w:val="00082FAB"/>
    <w:rsid w:val="00083778"/>
    <w:rsid w:val="00085EB9"/>
    <w:rsid w:val="00087456"/>
    <w:rsid w:val="00095A80"/>
    <w:rsid w:val="00096338"/>
    <w:rsid w:val="000973E1"/>
    <w:rsid w:val="000979F8"/>
    <w:rsid w:val="00097C57"/>
    <w:rsid w:val="000A20BA"/>
    <w:rsid w:val="000A22BD"/>
    <w:rsid w:val="000A262C"/>
    <w:rsid w:val="000A3C8D"/>
    <w:rsid w:val="000A46B4"/>
    <w:rsid w:val="000A489F"/>
    <w:rsid w:val="000A590F"/>
    <w:rsid w:val="000A5A49"/>
    <w:rsid w:val="000A7017"/>
    <w:rsid w:val="000A7BC5"/>
    <w:rsid w:val="000B16DB"/>
    <w:rsid w:val="000B1C5E"/>
    <w:rsid w:val="000B2234"/>
    <w:rsid w:val="000B2A5B"/>
    <w:rsid w:val="000B3B91"/>
    <w:rsid w:val="000B4285"/>
    <w:rsid w:val="000B43FF"/>
    <w:rsid w:val="000B5BFF"/>
    <w:rsid w:val="000B72EA"/>
    <w:rsid w:val="000C05F2"/>
    <w:rsid w:val="000C2405"/>
    <w:rsid w:val="000C2712"/>
    <w:rsid w:val="000C2D30"/>
    <w:rsid w:val="000C3EDA"/>
    <w:rsid w:val="000C5CC6"/>
    <w:rsid w:val="000C60D6"/>
    <w:rsid w:val="000C6742"/>
    <w:rsid w:val="000C7364"/>
    <w:rsid w:val="000C7531"/>
    <w:rsid w:val="000D0258"/>
    <w:rsid w:val="000D0618"/>
    <w:rsid w:val="000D0BD6"/>
    <w:rsid w:val="000D3286"/>
    <w:rsid w:val="000D34BE"/>
    <w:rsid w:val="000D3806"/>
    <w:rsid w:val="000D667B"/>
    <w:rsid w:val="000D7BDC"/>
    <w:rsid w:val="000E0F3F"/>
    <w:rsid w:val="000E27AA"/>
    <w:rsid w:val="000E2CDF"/>
    <w:rsid w:val="000E2D2A"/>
    <w:rsid w:val="000E337A"/>
    <w:rsid w:val="000E4350"/>
    <w:rsid w:val="000E4408"/>
    <w:rsid w:val="000E5716"/>
    <w:rsid w:val="000E6601"/>
    <w:rsid w:val="000E76FD"/>
    <w:rsid w:val="000E7A79"/>
    <w:rsid w:val="000F0762"/>
    <w:rsid w:val="000F0CB3"/>
    <w:rsid w:val="000F1155"/>
    <w:rsid w:val="000F13AC"/>
    <w:rsid w:val="000F1FA4"/>
    <w:rsid w:val="000F37B0"/>
    <w:rsid w:val="000F409B"/>
    <w:rsid w:val="000F4595"/>
    <w:rsid w:val="000F4A66"/>
    <w:rsid w:val="000F59FC"/>
    <w:rsid w:val="000F5BAE"/>
    <w:rsid w:val="00101EA9"/>
    <w:rsid w:val="00102DB9"/>
    <w:rsid w:val="00105466"/>
    <w:rsid w:val="001068D2"/>
    <w:rsid w:val="00112DCD"/>
    <w:rsid w:val="00113FE9"/>
    <w:rsid w:val="0011776C"/>
    <w:rsid w:val="00121406"/>
    <w:rsid w:val="001224DD"/>
    <w:rsid w:val="001237AC"/>
    <w:rsid w:val="00124E12"/>
    <w:rsid w:val="00125E7D"/>
    <w:rsid w:val="0012656B"/>
    <w:rsid w:val="0012673D"/>
    <w:rsid w:val="0012683D"/>
    <w:rsid w:val="001269B8"/>
    <w:rsid w:val="00127099"/>
    <w:rsid w:val="00127DEA"/>
    <w:rsid w:val="001301F6"/>
    <w:rsid w:val="00131290"/>
    <w:rsid w:val="00133F76"/>
    <w:rsid w:val="00135119"/>
    <w:rsid w:val="001365B2"/>
    <w:rsid w:val="00137D78"/>
    <w:rsid w:val="001418B7"/>
    <w:rsid w:val="00141910"/>
    <w:rsid w:val="001443FB"/>
    <w:rsid w:val="00144C87"/>
    <w:rsid w:val="00146273"/>
    <w:rsid w:val="00150E04"/>
    <w:rsid w:val="00152C69"/>
    <w:rsid w:val="00154B45"/>
    <w:rsid w:val="00155DD2"/>
    <w:rsid w:val="00157390"/>
    <w:rsid w:val="00160CD6"/>
    <w:rsid w:val="00163EBD"/>
    <w:rsid w:val="00164EAD"/>
    <w:rsid w:val="00165033"/>
    <w:rsid w:val="001670EA"/>
    <w:rsid w:val="001674A0"/>
    <w:rsid w:val="00167F1B"/>
    <w:rsid w:val="001709B4"/>
    <w:rsid w:val="00172062"/>
    <w:rsid w:val="00174FFD"/>
    <w:rsid w:val="00176608"/>
    <w:rsid w:val="0017726A"/>
    <w:rsid w:val="00180278"/>
    <w:rsid w:val="00181F83"/>
    <w:rsid w:val="001821DD"/>
    <w:rsid w:val="0018443A"/>
    <w:rsid w:val="001845A4"/>
    <w:rsid w:val="00186377"/>
    <w:rsid w:val="00187FB6"/>
    <w:rsid w:val="001905BD"/>
    <w:rsid w:val="00192FE6"/>
    <w:rsid w:val="00193004"/>
    <w:rsid w:val="00193986"/>
    <w:rsid w:val="00194570"/>
    <w:rsid w:val="0019476B"/>
    <w:rsid w:val="00195B09"/>
    <w:rsid w:val="00196BF4"/>
    <w:rsid w:val="001A0626"/>
    <w:rsid w:val="001A0AF0"/>
    <w:rsid w:val="001A12C1"/>
    <w:rsid w:val="001A3110"/>
    <w:rsid w:val="001A42FC"/>
    <w:rsid w:val="001A559B"/>
    <w:rsid w:val="001A5B21"/>
    <w:rsid w:val="001A5E19"/>
    <w:rsid w:val="001B01FA"/>
    <w:rsid w:val="001B0E65"/>
    <w:rsid w:val="001B2D2B"/>
    <w:rsid w:val="001B4123"/>
    <w:rsid w:val="001C080B"/>
    <w:rsid w:val="001C0C8C"/>
    <w:rsid w:val="001C2F74"/>
    <w:rsid w:val="001C40CA"/>
    <w:rsid w:val="001C49FC"/>
    <w:rsid w:val="001C74CD"/>
    <w:rsid w:val="001C77F0"/>
    <w:rsid w:val="001D0D2E"/>
    <w:rsid w:val="001D1CFF"/>
    <w:rsid w:val="001D47A8"/>
    <w:rsid w:val="001D71C9"/>
    <w:rsid w:val="001D7CA4"/>
    <w:rsid w:val="001E1D8B"/>
    <w:rsid w:val="001E2AA6"/>
    <w:rsid w:val="001E496B"/>
    <w:rsid w:val="001E4D4F"/>
    <w:rsid w:val="001E5091"/>
    <w:rsid w:val="001E5DCC"/>
    <w:rsid w:val="001E74BA"/>
    <w:rsid w:val="001E76D8"/>
    <w:rsid w:val="001F01FB"/>
    <w:rsid w:val="001F05F6"/>
    <w:rsid w:val="001F0658"/>
    <w:rsid w:val="001F0E92"/>
    <w:rsid w:val="001F23BD"/>
    <w:rsid w:val="001F42A5"/>
    <w:rsid w:val="001F5019"/>
    <w:rsid w:val="001F67AA"/>
    <w:rsid w:val="001F7599"/>
    <w:rsid w:val="00200578"/>
    <w:rsid w:val="002014CC"/>
    <w:rsid w:val="0020189A"/>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A25"/>
    <w:rsid w:val="002218F6"/>
    <w:rsid w:val="00221EC5"/>
    <w:rsid w:val="00221EE7"/>
    <w:rsid w:val="00222A7A"/>
    <w:rsid w:val="00223251"/>
    <w:rsid w:val="00224A2C"/>
    <w:rsid w:val="00225730"/>
    <w:rsid w:val="002258C2"/>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424F"/>
    <w:rsid w:val="00244D28"/>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5510"/>
    <w:rsid w:val="00286643"/>
    <w:rsid w:val="00286965"/>
    <w:rsid w:val="00286CE8"/>
    <w:rsid w:val="00290006"/>
    <w:rsid w:val="00290748"/>
    <w:rsid w:val="0029136E"/>
    <w:rsid w:val="00292399"/>
    <w:rsid w:val="002939AF"/>
    <w:rsid w:val="00295BBE"/>
    <w:rsid w:val="002966E4"/>
    <w:rsid w:val="002A1062"/>
    <w:rsid w:val="002A352A"/>
    <w:rsid w:val="002A3E47"/>
    <w:rsid w:val="002A5DFC"/>
    <w:rsid w:val="002A6715"/>
    <w:rsid w:val="002B132E"/>
    <w:rsid w:val="002B2813"/>
    <w:rsid w:val="002B430A"/>
    <w:rsid w:val="002B4D63"/>
    <w:rsid w:val="002B7F18"/>
    <w:rsid w:val="002C0778"/>
    <w:rsid w:val="002C46A5"/>
    <w:rsid w:val="002C4F0E"/>
    <w:rsid w:val="002C5615"/>
    <w:rsid w:val="002C5A73"/>
    <w:rsid w:val="002C6034"/>
    <w:rsid w:val="002C7A50"/>
    <w:rsid w:val="002C7C06"/>
    <w:rsid w:val="002D0150"/>
    <w:rsid w:val="002D2365"/>
    <w:rsid w:val="002D365F"/>
    <w:rsid w:val="002D4366"/>
    <w:rsid w:val="002D7C86"/>
    <w:rsid w:val="002E0692"/>
    <w:rsid w:val="002E1422"/>
    <w:rsid w:val="002E1D74"/>
    <w:rsid w:val="002E2943"/>
    <w:rsid w:val="002E2C5F"/>
    <w:rsid w:val="002E2CF1"/>
    <w:rsid w:val="002E2D0E"/>
    <w:rsid w:val="002E34AF"/>
    <w:rsid w:val="002E3810"/>
    <w:rsid w:val="002E38C0"/>
    <w:rsid w:val="002E403A"/>
    <w:rsid w:val="002E4B3C"/>
    <w:rsid w:val="002E5FD7"/>
    <w:rsid w:val="002E62D2"/>
    <w:rsid w:val="002E6B93"/>
    <w:rsid w:val="002E7500"/>
    <w:rsid w:val="002F22BB"/>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11E6E"/>
    <w:rsid w:val="0031393C"/>
    <w:rsid w:val="00313CB0"/>
    <w:rsid w:val="00313F96"/>
    <w:rsid w:val="00314BEB"/>
    <w:rsid w:val="00315348"/>
    <w:rsid w:val="00315AAB"/>
    <w:rsid w:val="003175E1"/>
    <w:rsid w:val="003202EF"/>
    <w:rsid w:val="003211B0"/>
    <w:rsid w:val="003224E7"/>
    <w:rsid w:val="00325D7A"/>
    <w:rsid w:val="0032716B"/>
    <w:rsid w:val="00327305"/>
    <w:rsid w:val="00330187"/>
    <w:rsid w:val="00330B48"/>
    <w:rsid w:val="00331549"/>
    <w:rsid w:val="00335974"/>
    <w:rsid w:val="00335EA8"/>
    <w:rsid w:val="003363DD"/>
    <w:rsid w:val="00336BE2"/>
    <w:rsid w:val="00336D5F"/>
    <w:rsid w:val="0033726C"/>
    <w:rsid w:val="00337A65"/>
    <w:rsid w:val="00340514"/>
    <w:rsid w:val="0034111C"/>
    <w:rsid w:val="0034217F"/>
    <w:rsid w:val="003428D3"/>
    <w:rsid w:val="0034326C"/>
    <w:rsid w:val="00345405"/>
    <w:rsid w:val="003454FB"/>
    <w:rsid w:val="00346FED"/>
    <w:rsid w:val="00347E37"/>
    <w:rsid w:val="003516CD"/>
    <w:rsid w:val="00351BC7"/>
    <w:rsid w:val="00352D21"/>
    <w:rsid w:val="00354D1A"/>
    <w:rsid w:val="00357B9C"/>
    <w:rsid w:val="00361412"/>
    <w:rsid w:val="003615CA"/>
    <w:rsid w:val="00363267"/>
    <w:rsid w:val="003642A6"/>
    <w:rsid w:val="00370B63"/>
    <w:rsid w:val="003711AF"/>
    <w:rsid w:val="00371C39"/>
    <w:rsid w:val="00372627"/>
    <w:rsid w:val="003728DE"/>
    <w:rsid w:val="00374848"/>
    <w:rsid w:val="003767DF"/>
    <w:rsid w:val="0037751C"/>
    <w:rsid w:val="0038095D"/>
    <w:rsid w:val="00382F1A"/>
    <w:rsid w:val="00383658"/>
    <w:rsid w:val="00385905"/>
    <w:rsid w:val="00385C09"/>
    <w:rsid w:val="00387D99"/>
    <w:rsid w:val="00391024"/>
    <w:rsid w:val="003925AE"/>
    <w:rsid w:val="003936BC"/>
    <w:rsid w:val="00393E19"/>
    <w:rsid w:val="00395824"/>
    <w:rsid w:val="00395F1E"/>
    <w:rsid w:val="00397185"/>
    <w:rsid w:val="0039778D"/>
    <w:rsid w:val="00397ACA"/>
    <w:rsid w:val="003A01C5"/>
    <w:rsid w:val="003A11E6"/>
    <w:rsid w:val="003A551A"/>
    <w:rsid w:val="003A597F"/>
    <w:rsid w:val="003A6477"/>
    <w:rsid w:val="003A6B9E"/>
    <w:rsid w:val="003A71A8"/>
    <w:rsid w:val="003B0051"/>
    <w:rsid w:val="003B030B"/>
    <w:rsid w:val="003B1F0E"/>
    <w:rsid w:val="003B2E9B"/>
    <w:rsid w:val="003B2F8D"/>
    <w:rsid w:val="003B48EC"/>
    <w:rsid w:val="003B4FAA"/>
    <w:rsid w:val="003B547A"/>
    <w:rsid w:val="003B674C"/>
    <w:rsid w:val="003B7855"/>
    <w:rsid w:val="003C1A18"/>
    <w:rsid w:val="003C27A1"/>
    <w:rsid w:val="003C353E"/>
    <w:rsid w:val="003C56BD"/>
    <w:rsid w:val="003C5C41"/>
    <w:rsid w:val="003C7FE1"/>
    <w:rsid w:val="003D0451"/>
    <w:rsid w:val="003D402B"/>
    <w:rsid w:val="003D51C9"/>
    <w:rsid w:val="003D5670"/>
    <w:rsid w:val="003D6491"/>
    <w:rsid w:val="003D64D9"/>
    <w:rsid w:val="003D764F"/>
    <w:rsid w:val="003E0667"/>
    <w:rsid w:val="003E156A"/>
    <w:rsid w:val="003E2A2D"/>
    <w:rsid w:val="003E5F86"/>
    <w:rsid w:val="003E6031"/>
    <w:rsid w:val="003E64A9"/>
    <w:rsid w:val="003E7905"/>
    <w:rsid w:val="003E7F3C"/>
    <w:rsid w:val="003F0336"/>
    <w:rsid w:val="003F4B3F"/>
    <w:rsid w:val="003F5547"/>
    <w:rsid w:val="003F5C40"/>
    <w:rsid w:val="003F75ED"/>
    <w:rsid w:val="004002B7"/>
    <w:rsid w:val="00400F31"/>
    <w:rsid w:val="004027C9"/>
    <w:rsid w:val="00405B9D"/>
    <w:rsid w:val="004079B7"/>
    <w:rsid w:val="004154F7"/>
    <w:rsid w:val="004163C6"/>
    <w:rsid w:val="004176FF"/>
    <w:rsid w:val="00423878"/>
    <w:rsid w:val="00423B33"/>
    <w:rsid w:val="004241C5"/>
    <w:rsid w:val="00424FA7"/>
    <w:rsid w:val="004309D8"/>
    <w:rsid w:val="00431708"/>
    <w:rsid w:val="00432110"/>
    <w:rsid w:val="00432BBE"/>
    <w:rsid w:val="00433A2D"/>
    <w:rsid w:val="004346EB"/>
    <w:rsid w:val="00435E6A"/>
    <w:rsid w:val="00435FE9"/>
    <w:rsid w:val="00436825"/>
    <w:rsid w:val="0043780F"/>
    <w:rsid w:val="00437A77"/>
    <w:rsid w:val="00442148"/>
    <w:rsid w:val="00442F63"/>
    <w:rsid w:val="0044309F"/>
    <w:rsid w:val="00445FF7"/>
    <w:rsid w:val="00451F9C"/>
    <w:rsid w:val="00452396"/>
    <w:rsid w:val="00453341"/>
    <w:rsid w:val="0045410E"/>
    <w:rsid w:val="00454794"/>
    <w:rsid w:val="00454DCA"/>
    <w:rsid w:val="00455742"/>
    <w:rsid w:val="00456544"/>
    <w:rsid w:val="00456649"/>
    <w:rsid w:val="004567B7"/>
    <w:rsid w:val="0045737A"/>
    <w:rsid w:val="00461210"/>
    <w:rsid w:val="004612A1"/>
    <w:rsid w:val="00461B79"/>
    <w:rsid w:val="00462490"/>
    <w:rsid w:val="00465299"/>
    <w:rsid w:val="00466496"/>
    <w:rsid w:val="00466A0F"/>
    <w:rsid w:val="00470D16"/>
    <w:rsid w:val="00473A14"/>
    <w:rsid w:val="004744D7"/>
    <w:rsid w:val="004746C6"/>
    <w:rsid w:val="0047541D"/>
    <w:rsid w:val="00476180"/>
    <w:rsid w:val="00477BF4"/>
    <w:rsid w:val="00480ABC"/>
    <w:rsid w:val="004816C2"/>
    <w:rsid w:val="00483261"/>
    <w:rsid w:val="00484C40"/>
    <w:rsid w:val="00484DCA"/>
    <w:rsid w:val="00485AF4"/>
    <w:rsid w:val="00485F0E"/>
    <w:rsid w:val="00485F22"/>
    <w:rsid w:val="0048684E"/>
    <w:rsid w:val="00487AFD"/>
    <w:rsid w:val="00487BE6"/>
    <w:rsid w:val="00490147"/>
    <w:rsid w:val="00492640"/>
    <w:rsid w:val="00492C47"/>
    <w:rsid w:val="00494319"/>
    <w:rsid w:val="00495D98"/>
    <w:rsid w:val="00496B4A"/>
    <w:rsid w:val="004A0AA8"/>
    <w:rsid w:val="004A1FE4"/>
    <w:rsid w:val="004A2CA9"/>
    <w:rsid w:val="004A4465"/>
    <w:rsid w:val="004A537D"/>
    <w:rsid w:val="004A5562"/>
    <w:rsid w:val="004A5D9B"/>
    <w:rsid w:val="004A6448"/>
    <w:rsid w:val="004A7273"/>
    <w:rsid w:val="004B2965"/>
    <w:rsid w:val="004B4221"/>
    <w:rsid w:val="004B4224"/>
    <w:rsid w:val="004B4647"/>
    <w:rsid w:val="004B629A"/>
    <w:rsid w:val="004B6E1D"/>
    <w:rsid w:val="004B74FF"/>
    <w:rsid w:val="004C02DE"/>
    <w:rsid w:val="004C14D3"/>
    <w:rsid w:val="004C18D2"/>
    <w:rsid w:val="004C2E55"/>
    <w:rsid w:val="004C483D"/>
    <w:rsid w:val="004C795A"/>
    <w:rsid w:val="004C7F93"/>
    <w:rsid w:val="004D1EDD"/>
    <w:rsid w:val="004D2D6C"/>
    <w:rsid w:val="004D6051"/>
    <w:rsid w:val="004D63E6"/>
    <w:rsid w:val="004D7476"/>
    <w:rsid w:val="004E0079"/>
    <w:rsid w:val="004E2892"/>
    <w:rsid w:val="004E3D74"/>
    <w:rsid w:val="004E6D4B"/>
    <w:rsid w:val="004E7B18"/>
    <w:rsid w:val="004F0207"/>
    <w:rsid w:val="004F0DB4"/>
    <w:rsid w:val="004F1EFC"/>
    <w:rsid w:val="004F240A"/>
    <w:rsid w:val="004F2712"/>
    <w:rsid w:val="004F27D9"/>
    <w:rsid w:val="004F30A1"/>
    <w:rsid w:val="004F4939"/>
    <w:rsid w:val="004F5154"/>
    <w:rsid w:val="004F5835"/>
    <w:rsid w:val="004F661C"/>
    <w:rsid w:val="004F67AC"/>
    <w:rsid w:val="004F6D99"/>
    <w:rsid w:val="004F70B7"/>
    <w:rsid w:val="004F7D37"/>
    <w:rsid w:val="00500B0E"/>
    <w:rsid w:val="00501204"/>
    <w:rsid w:val="00501425"/>
    <w:rsid w:val="00502500"/>
    <w:rsid w:val="00503234"/>
    <w:rsid w:val="00504311"/>
    <w:rsid w:val="00504834"/>
    <w:rsid w:val="0050485C"/>
    <w:rsid w:val="005050E8"/>
    <w:rsid w:val="005064B0"/>
    <w:rsid w:val="00511079"/>
    <w:rsid w:val="0051223B"/>
    <w:rsid w:val="00512829"/>
    <w:rsid w:val="00513A11"/>
    <w:rsid w:val="0051423C"/>
    <w:rsid w:val="00514C91"/>
    <w:rsid w:val="00516241"/>
    <w:rsid w:val="00516FD9"/>
    <w:rsid w:val="005243E0"/>
    <w:rsid w:val="005247F6"/>
    <w:rsid w:val="005265A3"/>
    <w:rsid w:val="00526783"/>
    <w:rsid w:val="00526D47"/>
    <w:rsid w:val="005270EC"/>
    <w:rsid w:val="0053162F"/>
    <w:rsid w:val="0053281C"/>
    <w:rsid w:val="005336EF"/>
    <w:rsid w:val="005340C9"/>
    <w:rsid w:val="00534B5A"/>
    <w:rsid w:val="005379BC"/>
    <w:rsid w:val="00540893"/>
    <w:rsid w:val="00541851"/>
    <w:rsid w:val="00542DBF"/>
    <w:rsid w:val="00543707"/>
    <w:rsid w:val="00543EBB"/>
    <w:rsid w:val="00544213"/>
    <w:rsid w:val="00551291"/>
    <w:rsid w:val="0055243E"/>
    <w:rsid w:val="00552A50"/>
    <w:rsid w:val="00553F79"/>
    <w:rsid w:val="00554F75"/>
    <w:rsid w:val="005578F5"/>
    <w:rsid w:val="005606A4"/>
    <w:rsid w:val="005607B8"/>
    <w:rsid w:val="00560CF5"/>
    <w:rsid w:val="005611B8"/>
    <w:rsid w:val="00566D07"/>
    <w:rsid w:val="00567415"/>
    <w:rsid w:val="00570AB0"/>
    <w:rsid w:val="005813F0"/>
    <w:rsid w:val="00581D23"/>
    <w:rsid w:val="00582087"/>
    <w:rsid w:val="00582266"/>
    <w:rsid w:val="005831DD"/>
    <w:rsid w:val="005844A9"/>
    <w:rsid w:val="00586561"/>
    <w:rsid w:val="00587503"/>
    <w:rsid w:val="00587AEB"/>
    <w:rsid w:val="00590E8D"/>
    <w:rsid w:val="00591209"/>
    <w:rsid w:val="00592BD2"/>
    <w:rsid w:val="005947A3"/>
    <w:rsid w:val="00594A68"/>
    <w:rsid w:val="005950DD"/>
    <w:rsid w:val="005964A3"/>
    <w:rsid w:val="00597488"/>
    <w:rsid w:val="005975C4"/>
    <w:rsid w:val="005A33B2"/>
    <w:rsid w:val="005A3774"/>
    <w:rsid w:val="005A4904"/>
    <w:rsid w:val="005A515A"/>
    <w:rsid w:val="005A69D0"/>
    <w:rsid w:val="005B2E63"/>
    <w:rsid w:val="005B2F23"/>
    <w:rsid w:val="005B75FA"/>
    <w:rsid w:val="005C1948"/>
    <w:rsid w:val="005C68E8"/>
    <w:rsid w:val="005D07C5"/>
    <w:rsid w:val="005D4302"/>
    <w:rsid w:val="005D5A20"/>
    <w:rsid w:val="005D6DE5"/>
    <w:rsid w:val="005D7533"/>
    <w:rsid w:val="005D786C"/>
    <w:rsid w:val="005D7E46"/>
    <w:rsid w:val="005E0B2B"/>
    <w:rsid w:val="005E1517"/>
    <w:rsid w:val="005E3073"/>
    <w:rsid w:val="005E316A"/>
    <w:rsid w:val="005E5BF7"/>
    <w:rsid w:val="005E5D9C"/>
    <w:rsid w:val="005E765F"/>
    <w:rsid w:val="005F0108"/>
    <w:rsid w:val="005F1590"/>
    <w:rsid w:val="005F1C3E"/>
    <w:rsid w:val="005F3C96"/>
    <w:rsid w:val="005F5AF3"/>
    <w:rsid w:val="005F5C15"/>
    <w:rsid w:val="005F66F5"/>
    <w:rsid w:val="005F6BD4"/>
    <w:rsid w:val="005F7985"/>
    <w:rsid w:val="005F7B07"/>
    <w:rsid w:val="00600246"/>
    <w:rsid w:val="00601907"/>
    <w:rsid w:val="00604367"/>
    <w:rsid w:val="0061042C"/>
    <w:rsid w:val="006108E2"/>
    <w:rsid w:val="00610C5B"/>
    <w:rsid w:val="00611718"/>
    <w:rsid w:val="0061196D"/>
    <w:rsid w:val="00614AD1"/>
    <w:rsid w:val="00614CD1"/>
    <w:rsid w:val="00615011"/>
    <w:rsid w:val="00617317"/>
    <w:rsid w:val="006202AE"/>
    <w:rsid w:val="0062152A"/>
    <w:rsid w:val="0062310D"/>
    <w:rsid w:val="006233D6"/>
    <w:rsid w:val="006233E8"/>
    <w:rsid w:val="00623583"/>
    <w:rsid w:val="00623851"/>
    <w:rsid w:val="00625624"/>
    <w:rsid w:val="00625AB0"/>
    <w:rsid w:val="0062661B"/>
    <w:rsid w:val="006269B4"/>
    <w:rsid w:val="00630118"/>
    <w:rsid w:val="00634168"/>
    <w:rsid w:val="006345C3"/>
    <w:rsid w:val="00635E3E"/>
    <w:rsid w:val="00637762"/>
    <w:rsid w:val="00643CF9"/>
    <w:rsid w:val="00644A21"/>
    <w:rsid w:val="00645D77"/>
    <w:rsid w:val="00646FA5"/>
    <w:rsid w:val="00650CA1"/>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6411"/>
    <w:rsid w:val="0069657F"/>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3E76"/>
    <w:rsid w:val="006C689A"/>
    <w:rsid w:val="006D0E6B"/>
    <w:rsid w:val="006D16D4"/>
    <w:rsid w:val="006D2A24"/>
    <w:rsid w:val="006D6561"/>
    <w:rsid w:val="006E12B1"/>
    <w:rsid w:val="006E13D1"/>
    <w:rsid w:val="006E1CB4"/>
    <w:rsid w:val="006E490E"/>
    <w:rsid w:val="006E6693"/>
    <w:rsid w:val="006E6BA3"/>
    <w:rsid w:val="006E78D5"/>
    <w:rsid w:val="006F4B6A"/>
    <w:rsid w:val="006F7399"/>
    <w:rsid w:val="00700FCA"/>
    <w:rsid w:val="00702EF7"/>
    <w:rsid w:val="007042E9"/>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6691"/>
    <w:rsid w:val="00727F8B"/>
    <w:rsid w:val="007308AB"/>
    <w:rsid w:val="00731822"/>
    <w:rsid w:val="00731C38"/>
    <w:rsid w:val="00732476"/>
    <w:rsid w:val="00735C6F"/>
    <w:rsid w:val="007360FB"/>
    <w:rsid w:val="00737054"/>
    <w:rsid w:val="00741008"/>
    <w:rsid w:val="00742163"/>
    <w:rsid w:val="00745D87"/>
    <w:rsid w:val="00746738"/>
    <w:rsid w:val="007476E2"/>
    <w:rsid w:val="007501AE"/>
    <w:rsid w:val="007503AB"/>
    <w:rsid w:val="00750AB3"/>
    <w:rsid w:val="00756832"/>
    <w:rsid w:val="00757CC1"/>
    <w:rsid w:val="00760B02"/>
    <w:rsid w:val="00761433"/>
    <w:rsid w:val="007626D0"/>
    <w:rsid w:val="007651CA"/>
    <w:rsid w:val="00766047"/>
    <w:rsid w:val="00767CA0"/>
    <w:rsid w:val="00771770"/>
    <w:rsid w:val="00772569"/>
    <w:rsid w:val="00772E8C"/>
    <w:rsid w:val="00773CC0"/>
    <w:rsid w:val="00773E55"/>
    <w:rsid w:val="0077500F"/>
    <w:rsid w:val="00775154"/>
    <w:rsid w:val="0077548E"/>
    <w:rsid w:val="007762A1"/>
    <w:rsid w:val="00780919"/>
    <w:rsid w:val="0078457B"/>
    <w:rsid w:val="007868CA"/>
    <w:rsid w:val="00787051"/>
    <w:rsid w:val="0079018D"/>
    <w:rsid w:val="007921BF"/>
    <w:rsid w:val="0079281B"/>
    <w:rsid w:val="007946F9"/>
    <w:rsid w:val="00795FE7"/>
    <w:rsid w:val="007A23E6"/>
    <w:rsid w:val="007A309A"/>
    <w:rsid w:val="007A39DF"/>
    <w:rsid w:val="007A3A4F"/>
    <w:rsid w:val="007A43ED"/>
    <w:rsid w:val="007A5732"/>
    <w:rsid w:val="007A627A"/>
    <w:rsid w:val="007A6FC3"/>
    <w:rsid w:val="007B0397"/>
    <w:rsid w:val="007B1647"/>
    <w:rsid w:val="007B491A"/>
    <w:rsid w:val="007B5370"/>
    <w:rsid w:val="007B68D6"/>
    <w:rsid w:val="007B7496"/>
    <w:rsid w:val="007C0B9C"/>
    <w:rsid w:val="007C0E4F"/>
    <w:rsid w:val="007C0FDE"/>
    <w:rsid w:val="007C2739"/>
    <w:rsid w:val="007C2E5D"/>
    <w:rsid w:val="007C3449"/>
    <w:rsid w:val="007C4B0F"/>
    <w:rsid w:val="007D0C44"/>
    <w:rsid w:val="007D4034"/>
    <w:rsid w:val="007D4483"/>
    <w:rsid w:val="007E0B21"/>
    <w:rsid w:val="007E3FC4"/>
    <w:rsid w:val="007E771E"/>
    <w:rsid w:val="007E79CB"/>
    <w:rsid w:val="007E7EF2"/>
    <w:rsid w:val="007F133A"/>
    <w:rsid w:val="007F305C"/>
    <w:rsid w:val="007F31EB"/>
    <w:rsid w:val="007F3DB4"/>
    <w:rsid w:val="007F4740"/>
    <w:rsid w:val="007F70B7"/>
    <w:rsid w:val="0080057E"/>
    <w:rsid w:val="0080153E"/>
    <w:rsid w:val="0080295F"/>
    <w:rsid w:val="008051B1"/>
    <w:rsid w:val="00805F15"/>
    <w:rsid w:val="0080612F"/>
    <w:rsid w:val="00806254"/>
    <w:rsid w:val="008103A5"/>
    <w:rsid w:val="0081151E"/>
    <w:rsid w:val="008119B7"/>
    <w:rsid w:val="00812498"/>
    <w:rsid w:val="0081336E"/>
    <w:rsid w:val="00813928"/>
    <w:rsid w:val="008143BF"/>
    <w:rsid w:val="00815998"/>
    <w:rsid w:val="00815C40"/>
    <w:rsid w:val="008167F1"/>
    <w:rsid w:val="00816ECA"/>
    <w:rsid w:val="00820BC5"/>
    <w:rsid w:val="00820C78"/>
    <w:rsid w:val="008213EA"/>
    <w:rsid w:val="00821698"/>
    <w:rsid w:val="00821E81"/>
    <w:rsid w:val="008221DC"/>
    <w:rsid w:val="008221FE"/>
    <w:rsid w:val="00823134"/>
    <w:rsid w:val="008258DF"/>
    <w:rsid w:val="00826B9B"/>
    <w:rsid w:val="00826DD9"/>
    <w:rsid w:val="008278B6"/>
    <w:rsid w:val="0083195F"/>
    <w:rsid w:val="00834358"/>
    <w:rsid w:val="00837703"/>
    <w:rsid w:val="00841D1A"/>
    <w:rsid w:val="00842080"/>
    <w:rsid w:val="00845B00"/>
    <w:rsid w:val="00846292"/>
    <w:rsid w:val="00847465"/>
    <w:rsid w:val="00847E8F"/>
    <w:rsid w:val="008544F2"/>
    <w:rsid w:val="00854553"/>
    <w:rsid w:val="008558F3"/>
    <w:rsid w:val="0085776D"/>
    <w:rsid w:val="008579F0"/>
    <w:rsid w:val="00860874"/>
    <w:rsid w:val="00862720"/>
    <w:rsid w:val="00862B2A"/>
    <w:rsid w:val="008630B9"/>
    <w:rsid w:val="0086389E"/>
    <w:rsid w:val="00863F37"/>
    <w:rsid w:val="0086406B"/>
    <w:rsid w:val="00867651"/>
    <w:rsid w:val="00873C1F"/>
    <w:rsid w:val="008743F3"/>
    <w:rsid w:val="0087444A"/>
    <w:rsid w:val="008750A0"/>
    <w:rsid w:val="00875139"/>
    <w:rsid w:val="00875410"/>
    <w:rsid w:val="00875CA5"/>
    <w:rsid w:val="0087713D"/>
    <w:rsid w:val="00882894"/>
    <w:rsid w:val="00882DC5"/>
    <w:rsid w:val="008859C8"/>
    <w:rsid w:val="00886185"/>
    <w:rsid w:val="0088736F"/>
    <w:rsid w:val="008906BE"/>
    <w:rsid w:val="00890748"/>
    <w:rsid w:val="008908E5"/>
    <w:rsid w:val="00890C60"/>
    <w:rsid w:val="00891218"/>
    <w:rsid w:val="0089390C"/>
    <w:rsid w:val="00894737"/>
    <w:rsid w:val="00894FDC"/>
    <w:rsid w:val="0089549B"/>
    <w:rsid w:val="008970DA"/>
    <w:rsid w:val="008A0297"/>
    <w:rsid w:val="008A133D"/>
    <w:rsid w:val="008A16F9"/>
    <w:rsid w:val="008A1D3E"/>
    <w:rsid w:val="008A2DF0"/>
    <w:rsid w:val="008A450D"/>
    <w:rsid w:val="008A675E"/>
    <w:rsid w:val="008B1808"/>
    <w:rsid w:val="008B201D"/>
    <w:rsid w:val="008B3B51"/>
    <w:rsid w:val="008B5290"/>
    <w:rsid w:val="008C0706"/>
    <w:rsid w:val="008C2CFD"/>
    <w:rsid w:val="008C5136"/>
    <w:rsid w:val="008C51DB"/>
    <w:rsid w:val="008C68B9"/>
    <w:rsid w:val="008D4B58"/>
    <w:rsid w:val="008D7B6E"/>
    <w:rsid w:val="008E0F52"/>
    <w:rsid w:val="008E1321"/>
    <w:rsid w:val="008E33E0"/>
    <w:rsid w:val="008E34BE"/>
    <w:rsid w:val="008E45F5"/>
    <w:rsid w:val="008E5319"/>
    <w:rsid w:val="008E5E51"/>
    <w:rsid w:val="008E73D6"/>
    <w:rsid w:val="008E742E"/>
    <w:rsid w:val="008F0006"/>
    <w:rsid w:val="008F0BED"/>
    <w:rsid w:val="008F22B7"/>
    <w:rsid w:val="008F2F45"/>
    <w:rsid w:val="008F3A16"/>
    <w:rsid w:val="008F3D92"/>
    <w:rsid w:val="008F47C6"/>
    <w:rsid w:val="008F4ECF"/>
    <w:rsid w:val="008F74B3"/>
    <w:rsid w:val="00900A2B"/>
    <w:rsid w:val="009019EA"/>
    <w:rsid w:val="009024CA"/>
    <w:rsid w:val="00902FB6"/>
    <w:rsid w:val="0090323C"/>
    <w:rsid w:val="00906379"/>
    <w:rsid w:val="00906995"/>
    <w:rsid w:val="00907265"/>
    <w:rsid w:val="009118BB"/>
    <w:rsid w:val="00911A47"/>
    <w:rsid w:val="00913D1F"/>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02"/>
    <w:rsid w:val="00931E6B"/>
    <w:rsid w:val="009323C5"/>
    <w:rsid w:val="009330E9"/>
    <w:rsid w:val="009365C9"/>
    <w:rsid w:val="00940CCB"/>
    <w:rsid w:val="009411FB"/>
    <w:rsid w:val="00941A0A"/>
    <w:rsid w:val="00941CD7"/>
    <w:rsid w:val="00943E58"/>
    <w:rsid w:val="0094409C"/>
    <w:rsid w:val="00945617"/>
    <w:rsid w:val="00947911"/>
    <w:rsid w:val="00950952"/>
    <w:rsid w:val="00952565"/>
    <w:rsid w:val="0095285B"/>
    <w:rsid w:val="009539A4"/>
    <w:rsid w:val="00953E01"/>
    <w:rsid w:val="00953FE9"/>
    <w:rsid w:val="00955502"/>
    <w:rsid w:val="00955A51"/>
    <w:rsid w:val="00957132"/>
    <w:rsid w:val="009578EB"/>
    <w:rsid w:val="009605DA"/>
    <w:rsid w:val="00961B1D"/>
    <w:rsid w:val="00962B52"/>
    <w:rsid w:val="00964D2C"/>
    <w:rsid w:val="009731D6"/>
    <w:rsid w:val="0097324A"/>
    <w:rsid w:val="00975C68"/>
    <w:rsid w:val="00980A10"/>
    <w:rsid w:val="00981130"/>
    <w:rsid w:val="00982ABC"/>
    <w:rsid w:val="0098352B"/>
    <w:rsid w:val="0098368C"/>
    <w:rsid w:val="00983D65"/>
    <w:rsid w:val="00985EF7"/>
    <w:rsid w:val="009860B0"/>
    <w:rsid w:val="00986CF9"/>
    <w:rsid w:val="00990224"/>
    <w:rsid w:val="00990679"/>
    <w:rsid w:val="009914C8"/>
    <w:rsid w:val="009951AD"/>
    <w:rsid w:val="009963CD"/>
    <w:rsid w:val="00997CF4"/>
    <w:rsid w:val="009A0910"/>
    <w:rsid w:val="009A0A8F"/>
    <w:rsid w:val="009A1E49"/>
    <w:rsid w:val="009A5F0E"/>
    <w:rsid w:val="009B0843"/>
    <w:rsid w:val="009B0AED"/>
    <w:rsid w:val="009B2120"/>
    <w:rsid w:val="009B2AC1"/>
    <w:rsid w:val="009B2E8E"/>
    <w:rsid w:val="009B3B76"/>
    <w:rsid w:val="009B71C5"/>
    <w:rsid w:val="009C08C6"/>
    <w:rsid w:val="009C0917"/>
    <w:rsid w:val="009C126A"/>
    <w:rsid w:val="009C1CA6"/>
    <w:rsid w:val="009C2861"/>
    <w:rsid w:val="009C2DD2"/>
    <w:rsid w:val="009C4A07"/>
    <w:rsid w:val="009C51D3"/>
    <w:rsid w:val="009C51D5"/>
    <w:rsid w:val="009C52CE"/>
    <w:rsid w:val="009C724E"/>
    <w:rsid w:val="009D19BC"/>
    <w:rsid w:val="009D2348"/>
    <w:rsid w:val="009D2BC6"/>
    <w:rsid w:val="009D329D"/>
    <w:rsid w:val="009D3A5F"/>
    <w:rsid w:val="009D5C32"/>
    <w:rsid w:val="009D6472"/>
    <w:rsid w:val="009E5AF5"/>
    <w:rsid w:val="009E6F46"/>
    <w:rsid w:val="009E74F0"/>
    <w:rsid w:val="009F0A10"/>
    <w:rsid w:val="009F2952"/>
    <w:rsid w:val="009F319D"/>
    <w:rsid w:val="009F3561"/>
    <w:rsid w:val="009F7867"/>
    <w:rsid w:val="009F7D66"/>
    <w:rsid w:val="00A00BD2"/>
    <w:rsid w:val="00A02380"/>
    <w:rsid w:val="00A03978"/>
    <w:rsid w:val="00A0565B"/>
    <w:rsid w:val="00A06F0E"/>
    <w:rsid w:val="00A07213"/>
    <w:rsid w:val="00A07526"/>
    <w:rsid w:val="00A07D49"/>
    <w:rsid w:val="00A11F89"/>
    <w:rsid w:val="00A12798"/>
    <w:rsid w:val="00A13AA5"/>
    <w:rsid w:val="00A147AB"/>
    <w:rsid w:val="00A14D35"/>
    <w:rsid w:val="00A167B5"/>
    <w:rsid w:val="00A16DBE"/>
    <w:rsid w:val="00A173BE"/>
    <w:rsid w:val="00A20A39"/>
    <w:rsid w:val="00A22E28"/>
    <w:rsid w:val="00A237CF"/>
    <w:rsid w:val="00A238BD"/>
    <w:rsid w:val="00A23B92"/>
    <w:rsid w:val="00A2459D"/>
    <w:rsid w:val="00A25B51"/>
    <w:rsid w:val="00A25F05"/>
    <w:rsid w:val="00A26E0F"/>
    <w:rsid w:val="00A312A6"/>
    <w:rsid w:val="00A3130E"/>
    <w:rsid w:val="00A315A1"/>
    <w:rsid w:val="00A41B14"/>
    <w:rsid w:val="00A41BFF"/>
    <w:rsid w:val="00A42465"/>
    <w:rsid w:val="00A436D2"/>
    <w:rsid w:val="00A43F22"/>
    <w:rsid w:val="00A44FEE"/>
    <w:rsid w:val="00A451BD"/>
    <w:rsid w:val="00A45468"/>
    <w:rsid w:val="00A455BC"/>
    <w:rsid w:val="00A460F5"/>
    <w:rsid w:val="00A47D49"/>
    <w:rsid w:val="00A47F3F"/>
    <w:rsid w:val="00A50A48"/>
    <w:rsid w:val="00A50E5D"/>
    <w:rsid w:val="00A50F27"/>
    <w:rsid w:val="00A5250A"/>
    <w:rsid w:val="00A54992"/>
    <w:rsid w:val="00A55187"/>
    <w:rsid w:val="00A602A4"/>
    <w:rsid w:val="00A61A9B"/>
    <w:rsid w:val="00A64950"/>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1B"/>
    <w:rsid w:val="00A87FC5"/>
    <w:rsid w:val="00A93181"/>
    <w:rsid w:val="00A938E6"/>
    <w:rsid w:val="00A94638"/>
    <w:rsid w:val="00A95F8D"/>
    <w:rsid w:val="00A96E10"/>
    <w:rsid w:val="00A96F78"/>
    <w:rsid w:val="00AA1D71"/>
    <w:rsid w:val="00AA26D9"/>
    <w:rsid w:val="00AA3E80"/>
    <w:rsid w:val="00AA51AD"/>
    <w:rsid w:val="00AA591E"/>
    <w:rsid w:val="00AA65B4"/>
    <w:rsid w:val="00AB0307"/>
    <w:rsid w:val="00AB056F"/>
    <w:rsid w:val="00AB0E56"/>
    <w:rsid w:val="00AB0F1A"/>
    <w:rsid w:val="00AB5238"/>
    <w:rsid w:val="00AB674E"/>
    <w:rsid w:val="00AC02C1"/>
    <w:rsid w:val="00AC0AB6"/>
    <w:rsid w:val="00AC2498"/>
    <w:rsid w:val="00AC2AF5"/>
    <w:rsid w:val="00AC4222"/>
    <w:rsid w:val="00AD011E"/>
    <w:rsid w:val="00AD1F39"/>
    <w:rsid w:val="00AD22A2"/>
    <w:rsid w:val="00AD3455"/>
    <w:rsid w:val="00AD3CAD"/>
    <w:rsid w:val="00AD3E3D"/>
    <w:rsid w:val="00AD54AB"/>
    <w:rsid w:val="00AD5FC4"/>
    <w:rsid w:val="00AD69FF"/>
    <w:rsid w:val="00AD72E6"/>
    <w:rsid w:val="00AE0637"/>
    <w:rsid w:val="00AE1952"/>
    <w:rsid w:val="00AE231E"/>
    <w:rsid w:val="00AE2E63"/>
    <w:rsid w:val="00AE320F"/>
    <w:rsid w:val="00AE5913"/>
    <w:rsid w:val="00AE5AC3"/>
    <w:rsid w:val="00AF0A14"/>
    <w:rsid w:val="00AF2757"/>
    <w:rsid w:val="00AF3F7B"/>
    <w:rsid w:val="00AF4C7D"/>
    <w:rsid w:val="00AF4F1B"/>
    <w:rsid w:val="00AF63D5"/>
    <w:rsid w:val="00AF6942"/>
    <w:rsid w:val="00AF774B"/>
    <w:rsid w:val="00AF7D92"/>
    <w:rsid w:val="00B02BF7"/>
    <w:rsid w:val="00B04F3D"/>
    <w:rsid w:val="00B05817"/>
    <w:rsid w:val="00B0658D"/>
    <w:rsid w:val="00B06C22"/>
    <w:rsid w:val="00B1126D"/>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6A8"/>
    <w:rsid w:val="00B3270A"/>
    <w:rsid w:val="00B33ADF"/>
    <w:rsid w:val="00B346B8"/>
    <w:rsid w:val="00B363D8"/>
    <w:rsid w:val="00B41EB2"/>
    <w:rsid w:val="00B423EE"/>
    <w:rsid w:val="00B426F6"/>
    <w:rsid w:val="00B42B94"/>
    <w:rsid w:val="00B43A16"/>
    <w:rsid w:val="00B458B7"/>
    <w:rsid w:val="00B46573"/>
    <w:rsid w:val="00B46847"/>
    <w:rsid w:val="00B5239C"/>
    <w:rsid w:val="00B53893"/>
    <w:rsid w:val="00B53F2F"/>
    <w:rsid w:val="00B55428"/>
    <w:rsid w:val="00B576F0"/>
    <w:rsid w:val="00B603DB"/>
    <w:rsid w:val="00B617D9"/>
    <w:rsid w:val="00B62E8E"/>
    <w:rsid w:val="00B63337"/>
    <w:rsid w:val="00B6369F"/>
    <w:rsid w:val="00B644D1"/>
    <w:rsid w:val="00B658DC"/>
    <w:rsid w:val="00B6742F"/>
    <w:rsid w:val="00B674CF"/>
    <w:rsid w:val="00B7165D"/>
    <w:rsid w:val="00B7235E"/>
    <w:rsid w:val="00B7267A"/>
    <w:rsid w:val="00B726FF"/>
    <w:rsid w:val="00B72AA4"/>
    <w:rsid w:val="00B76FD4"/>
    <w:rsid w:val="00B77349"/>
    <w:rsid w:val="00B80D90"/>
    <w:rsid w:val="00B82613"/>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0570"/>
    <w:rsid w:val="00BA7AF5"/>
    <w:rsid w:val="00BB0A05"/>
    <w:rsid w:val="00BB1344"/>
    <w:rsid w:val="00BB3E2B"/>
    <w:rsid w:val="00BB6EC0"/>
    <w:rsid w:val="00BC054D"/>
    <w:rsid w:val="00BC07D4"/>
    <w:rsid w:val="00BC16A9"/>
    <w:rsid w:val="00BC32E7"/>
    <w:rsid w:val="00BC4238"/>
    <w:rsid w:val="00BC45BD"/>
    <w:rsid w:val="00BD1344"/>
    <w:rsid w:val="00BD2B3E"/>
    <w:rsid w:val="00BD314C"/>
    <w:rsid w:val="00BD3E68"/>
    <w:rsid w:val="00BD75B4"/>
    <w:rsid w:val="00BD7D14"/>
    <w:rsid w:val="00BD7DE2"/>
    <w:rsid w:val="00BE02B4"/>
    <w:rsid w:val="00BE37CD"/>
    <w:rsid w:val="00BE5A01"/>
    <w:rsid w:val="00BE60DF"/>
    <w:rsid w:val="00BE631E"/>
    <w:rsid w:val="00BE6E8A"/>
    <w:rsid w:val="00BE7338"/>
    <w:rsid w:val="00BF0CCF"/>
    <w:rsid w:val="00BF10BC"/>
    <w:rsid w:val="00BF1999"/>
    <w:rsid w:val="00BF3669"/>
    <w:rsid w:val="00BF3958"/>
    <w:rsid w:val="00BF531D"/>
    <w:rsid w:val="00BF5875"/>
    <w:rsid w:val="00BF5A20"/>
    <w:rsid w:val="00BF5C8A"/>
    <w:rsid w:val="00C00328"/>
    <w:rsid w:val="00C00C61"/>
    <w:rsid w:val="00C02779"/>
    <w:rsid w:val="00C06330"/>
    <w:rsid w:val="00C06913"/>
    <w:rsid w:val="00C072DD"/>
    <w:rsid w:val="00C074B0"/>
    <w:rsid w:val="00C0792E"/>
    <w:rsid w:val="00C12E39"/>
    <w:rsid w:val="00C13A0E"/>
    <w:rsid w:val="00C15D8E"/>
    <w:rsid w:val="00C21749"/>
    <w:rsid w:val="00C223DF"/>
    <w:rsid w:val="00C234B5"/>
    <w:rsid w:val="00C26EFA"/>
    <w:rsid w:val="00C33359"/>
    <w:rsid w:val="00C33672"/>
    <w:rsid w:val="00C348D6"/>
    <w:rsid w:val="00C34B06"/>
    <w:rsid w:val="00C36D31"/>
    <w:rsid w:val="00C36E34"/>
    <w:rsid w:val="00C411B5"/>
    <w:rsid w:val="00C42689"/>
    <w:rsid w:val="00C43249"/>
    <w:rsid w:val="00C43FF0"/>
    <w:rsid w:val="00C44E40"/>
    <w:rsid w:val="00C46AC1"/>
    <w:rsid w:val="00C46B7E"/>
    <w:rsid w:val="00C522D6"/>
    <w:rsid w:val="00C55EDE"/>
    <w:rsid w:val="00C601CA"/>
    <w:rsid w:val="00C603B4"/>
    <w:rsid w:val="00C61D4B"/>
    <w:rsid w:val="00C63BCE"/>
    <w:rsid w:val="00C72C4D"/>
    <w:rsid w:val="00C72E18"/>
    <w:rsid w:val="00C7343A"/>
    <w:rsid w:val="00C7389B"/>
    <w:rsid w:val="00C74BD9"/>
    <w:rsid w:val="00C757B6"/>
    <w:rsid w:val="00C76F1D"/>
    <w:rsid w:val="00C775C6"/>
    <w:rsid w:val="00C809C4"/>
    <w:rsid w:val="00C8260B"/>
    <w:rsid w:val="00C82B0B"/>
    <w:rsid w:val="00C82C3A"/>
    <w:rsid w:val="00C84591"/>
    <w:rsid w:val="00C84D39"/>
    <w:rsid w:val="00C85799"/>
    <w:rsid w:val="00C85D76"/>
    <w:rsid w:val="00C862DE"/>
    <w:rsid w:val="00C878C3"/>
    <w:rsid w:val="00C922A7"/>
    <w:rsid w:val="00C93462"/>
    <w:rsid w:val="00C94026"/>
    <w:rsid w:val="00C94E91"/>
    <w:rsid w:val="00C96F79"/>
    <w:rsid w:val="00CA391D"/>
    <w:rsid w:val="00CA74B8"/>
    <w:rsid w:val="00CA750F"/>
    <w:rsid w:val="00CB09DA"/>
    <w:rsid w:val="00CB14CA"/>
    <w:rsid w:val="00CB1CF6"/>
    <w:rsid w:val="00CB1E3B"/>
    <w:rsid w:val="00CB71F8"/>
    <w:rsid w:val="00CC13B2"/>
    <w:rsid w:val="00CC15DC"/>
    <w:rsid w:val="00CC26DB"/>
    <w:rsid w:val="00CC39AB"/>
    <w:rsid w:val="00CC3DAA"/>
    <w:rsid w:val="00CC478B"/>
    <w:rsid w:val="00CC4C2C"/>
    <w:rsid w:val="00CD0908"/>
    <w:rsid w:val="00CD121E"/>
    <w:rsid w:val="00CD16E3"/>
    <w:rsid w:val="00CD51B4"/>
    <w:rsid w:val="00CD761D"/>
    <w:rsid w:val="00CD7A28"/>
    <w:rsid w:val="00CE1707"/>
    <w:rsid w:val="00CE4553"/>
    <w:rsid w:val="00CE6A29"/>
    <w:rsid w:val="00CE7F3D"/>
    <w:rsid w:val="00CF0280"/>
    <w:rsid w:val="00CF2483"/>
    <w:rsid w:val="00CF24E2"/>
    <w:rsid w:val="00CF4ABD"/>
    <w:rsid w:val="00CF5D28"/>
    <w:rsid w:val="00CF68D0"/>
    <w:rsid w:val="00CF6EC5"/>
    <w:rsid w:val="00D00077"/>
    <w:rsid w:val="00D001F9"/>
    <w:rsid w:val="00D01284"/>
    <w:rsid w:val="00D01EAD"/>
    <w:rsid w:val="00D02333"/>
    <w:rsid w:val="00D038DF"/>
    <w:rsid w:val="00D064E8"/>
    <w:rsid w:val="00D065CD"/>
    <w:rsid w:val="00D07FA9"/>
    <w:rsid w:val="00D110FB"/>
    <w:rsid w:val="00D12325"/>
    <w:rsid w:val="00D148AF"/>
    <w:rsid w:val="00D15E7E"/>
    <w:rsid w:val="00D15F19"/>
    <w:rsid w:val="00D209E3"/>
    <w:rsid w:val="00D21425"/>
    <w:rsid w:val="00D2279F"/>
    <w:rsid w:val="00D22AF1"/>
    <w:rsid w:val="00D26670"/>
    <w:rsid w:val="00D27A16"/>
    <w:rsid w:val="00D27B8B"/>
    <w:rsid w:val="00D312C3"/>
    <w:rsid w:val="00D3243A"/>
    <w:rsid w:val="00D324A4"/>
    <w:rsid w:val="00D342CC"/>
    <w:rsid w:val="00D35198"/>
    <w:rsid w:val="00D427C3"/>
    <w:rsid w:val="00D42D6F"/>
    <w:rsid w:val="00D444A0"/>
    <w:rsid w:val="00D44932"/>
    <w:rsid w:val="00D4520B"/>
    <w:rsid w:val="00D462AB"/>
    <w:rsid w:val="00D47C16"/>
    <w:rsid w:val="00D502AF"/>
    <w:rsid w:val="00D50764"/>
    <w:rsid w:val="00D509A5"/>
    <w:rsid w:val="00D50C12"/>
    <w:rsid w:val="00D53830"/>
    <w:rsid w:val="00D54311"/>
    <w:rsid w:val="00D5462D"/>
    <w:rsid w:val="00D551B1"/>
    <w:rsid w:val="00D55889"/>
    <w:rsid w:val="00D64426"/>
    <w:rsid w:val="00D656EE"/>
    <w:rsid w:val="00D65751"/>
    <w:rsid w:val="00D7021B"/>
    <w:rsid w:val="00D711C4"/>
    <w:rsid w:val="00D73C57"/>
    <w:rsid w:val="00D748AC"/>
    <w:rsid w:val="00D77A56"/>
    <w:rsid w:val="00D80A8F"/>
    <w:rsid w:val="00D81420"/>
    <w:rsid w:val="00D81A56"/>
    <w:rsid w:val="00D81F10"/>
    <w:rsid w:val="00D82000"/>
    <w:rsid w:val="00D839D5"/>
    <w:rsid w:val="00D874DF"/>
    <w:rsid w:val="00D87FE4"/>
    <w:rsid w:val="00D9033C"/>
    <w:rsid w:val="00D90688"/>
    <w:rsid w:val="00D93071"/>
    <w:rsid w:val="00D930E1"/>
    <w:rsid w:val="00D93962"/>
    <w:rsid w:val="00D9415C"/>
    <w:rsid w:val="00D94D87"/>
    <w:rsid w:val="00D96CDF"/>
    <w:rsid w:val="00DA13EC"/>
    <w:rsid w:val="00DA180C"/>
    <w:rsid w:val="00DA2766"/>
    <w:rsid w:val="00DA319A"/>
    <w:rsid w:val="00DA7204"/>
    <w:rsid w:val="00DB0857"/>
    <w:rsid w:val="00DB0D2A"/>
    <w:rsid w:val="00DB31CD"/>
    <w:rsid w:val="00DB3A47"/>
    <w:rsid w:val="00DB5E47"/>
    <w:rsid w:val="00DC1F40"/>
    <w:rsid w:val="00DD1B7E"/>
    <w:rsid w:val="00DD229E"/>
    <w:rsid w:val="00DD3640"/>
    <w:rsid w:val="00DD43B5"/>
    <w:rsid w:val="00DD4717"/>
    <w:rsid w:val="00DD4C63"/>
    <w:rsid w:val="00DD55E0"/>
    <w:rsid w:val="00DD66B0"/>
    <w:rsid w:val="00DE1904"/>
    <w:rsid w:val="00DE2C4D"/>
    <w:rsid w:val="00DE2E39"/>
    <w:rsid w:val="00DE3DBB"/>
    <w:rsid w:val="00DE5D1C"/>
    <w:rsid w:val="00DE737B"/>
    <w:rsid w:val="00DF1BD4"/>
    <w:rsid w:val="00DF2C3A"/>
    <w:rsid w:val="00DF3BCE"/>
    <w:rsid w:val="00DF4487"/>
    <w:rsid w:val="00DF4631"/>
    <w:rsid w:val="00E02A25"/>
    <w:rsid w:val="00E0576C"/>
    <w:rsid w:val="00E11BA5"/>
    <w:rsid w:val="00E11C13"/>
    <w:rsid w:val="00E132B9"/>
    <w:rsid w:val="00E14B5D"/>
    <w:rsid w:val="00E15A3F"/>
    <w:rsid w:val="00E16B26"/>
    <w:rsid w:val="00E17BD3"/>
    <w:rsid w:val="00E2163E"/>
    <w:rsid w:val="00E21EBF"/>
    <w:rsid w:val="00E2355F"/>
    <w:rsid w:val="00E23C48"/>
    <w:rsid w:val="00E319DB"/>
    <w:rsid w:val="00E32CE5"/>
    <w:rsid w:val="00E34F76"/>
    <w:rsid w:val="00E353C3"/>
    <w:rsid w:val="00E35A65"/>
    <w:rsid w:val="00E35D49"/>
    <w:rsid w:val="00E369B3"/>
    <w:rsid w:val="00E444B4"/>
    <w:rsid w:val="00E45B21"/>
    <w:rsid w:val="00E46B99"/>
    <w:rsid w:val="00E46D5B"/>
    <w:rsid w:val="00E507F9"/>
    <w:rsid w:val="00E52531"/>
    <w:rsid w:val="00E53A01"/>
    <w:rsid w:val="00E54571"/>
    <w:rsid w:val="00E546A2"/>
    <w:rsid w:val="00E562C9"/>
    <w:rsid w:val="00E567C9"/>
    <w:rsid w:val="00E56B6B"/>
    <w:rsid w:val="00E604C4"/>
    <w:rsid w:val="00E604ED"/>
    <w:rsid w:val="00E61300"/>
    <w:rsid w:val="00E61DEF"/>
    <w:rsid w:val="00E65E8F"/>
    <w:rsid w:val="00E7013A"/>
    <w:rsid w:val="00E70C6D"/>
    <w:rsid w:val="00E74F5D"/>
    <w:rsid w:val="00E76034"/>
    <w:rsid w:val="00E76D17"/>
    <w:rsid w:val="00E80A0B"/>
    <w:rsid w:val="00E817E0"/>
    <w:rsid w:val="00E828F9"/>
    <w:rsid w:val="00E831E7"/>
    <w:rsid w:val="00E843B5"/>
    <w:rsid w:val="00E85307"/>
    <w:rsid w:val="00E85F39"/>
    <w:rsid w:val="00E90C34"/>
    <w:rsid w:val="00E9126F"/>
    <w:rsid w:val="00E914C8"/>
    <w:rsid w:val="00E946A6"/>
    <w:rsid w:val="00E95A63"/>
    <w:rsid w:val="00E969EB"/>
    <w:rsid w:val="00E97EE6"/>
    <w:rsid w:val="00EA0429"/>
    <w:rsid w:val="00EA1A94"/>
    <w:rsid w:val="00EA1D43"/>
    <w:rsid w:val="00EA4EC9"/>
    <w:rsid w:val="00EA53CD"/>
    <w:rsid w:val="00EA5965"/>
    <w:rsid w:val="00EB1D47"/>
    <w:rsid w:val="00EB279B"/>
    <w:rsid w:val="00EB55E8"/>
    <w:rsid w:val="00EB5D88"/>
    <w:rsid w:val="00EC249E"/>
    <w:rsid w:val="00EC651E"/>
    <w:rsid w:val="00EC6793"/>
    <w:rsid w:val="00EC745E"/>
    <w:rsid w:val="00ED011F"/>
    <w:rsid w:val="00ED0FF7"/>
    <w:rsid w:val="00ED1FB8"/>
    <w:rsid w:val="00ED4870"/>
    <w:rsid w:val="00ED4A6D"/>
    <w:rsid w:val="00ED5CB2"/>
    <w:rsid w:val="00ED5E09"/>
    <w:rsid w:val="00ED6257"/>
    <w:rsid w:val="00ED6279"/>
    <w:rsid w:val="00ED7337"/>
    <w:rsid w:val="00EE0325"/>
    <w:rsid w:val="00EE06D4"/>
    <w:rsid w:val="00EE2543"/>
    <w:rsid w:val="00EE32C8"/>
    <w:rsid w:val="00EE3663"/>
    <w:rsid w:val="00EE76A9"/>
    <w:rsid w:val="00EE7CA8"/>
    <w:rsid w:val="00EE7FA7"/>
    <w:rsid w:val="00EF09BB"/>
    <w:rsid w:val="00EF1093"/>
    <w:rsid w:val="00EF21C3"/>
    <w:rsid w:val="00EF228B"/>
    <w:rsid w:val="00EF2AF8"/>
    <w:rsid w:val="00EF2D46"/>
    <w:rsid w:val="00EF2FEF"/>
    <w:rsid w:val="00EF5E27"/>
    <w:rsid w:val="00EF5EC1"/>
    <w:rsid w:val="00EF63AB"/>
    <w:rsid w:val="00EF6B9A"/>
    <w:rsid w:val="00EF6E23"/>
    <w:rsid w:val="00F00CD1"/>
    <w:rsid w:val="00F00F51"/>
    <w:rsid w:val="00F01213"/>
    <w:rsid w:val="00F0241C"/>
    <w:rsid w:val="00F03072"/>
    <w:rsid w:val="00F05BD6"/>
    <w:rsid w:val="00F07F48"/>
    <w:rsid w:val="00F15CAF"/>
    <w:rsid w:val="00F16739"/>
    <w:rsid w:val="00F1712D"/>
    <w:rsid w:val="00F203BA"/>
    <w:rsid w:val="00F2052B"/>
    <w:rsid w:val="00F2260F"/>
    <w:rsid w:val="00F23369"/>
    <w:rsid w:val="00F234D3"/>
    <w:rsid w:val="00F242AD"/>
    <w:rsid w:val="00F247F2"/>
    <w:rsid w:val="00F320B7"/>
    <w:rsid w:val="00F330CB"/>
    <w:rsid w:val="00F35A9E"/>
    <w:rsid w:val="00F3714A"/>
    <w:rsid w:val="00F377E9"/>
    <w:rsid w:val="00F42636"/>
    <w:rsid w:val="00F4275C"/>
    <w:rsid w:val="00F42BFC"/>
    <w:rsid w:val="00F44F34"/>
    <w:rsid w:val="00F4633F"/>
    <w:rsid w:val="00F472CE"/>
    <w:rsid w:val="00F5098F"/>
    <w:rsid w:val="00F51597"/>
    <w:rsid w:val="00F515C0"/>
    <w:rsid w:val="00F51FC7"/>
    <w:rsid w:val="00F532E8"/>
    <w:rsid w:val="00F537FF"/>
    <w:rsid w:val="00F546B3"/>
    <w:rsid w:val="00F5565C"/>
    <w:rsid w:val="00F6111C"/>
    <w:rsid w:val="00F612E0"/>
    <w:rsid w:val="00F61647"/>
    <w:rsid w:val="00F6318E"/>
    <w:rsid w:val="00F66703"/>
    <w:rsid w:val="00F710FE"/>
    <w:rsid w:val="00F72AF5"/>
    <w:rsid w:val="00F73591"/>
    <w:rsid w:val="00F74205"/>
    <w:rsid w:val="00F74729"/>
    <w:rsid w:val="00F74BC0"/>
    <w:rsid w:val="00F751A0"/>
    <w:rsid w:val="00F76A0E"/>
    <w:rsid w:val="00F77B66"/>
    <w:rsid w:val="00F77C86"/>
    <w:rsid w:val="00F77CE9"/>
    <w:rsid w:val="00F80703"/>
    <w:rsid w:val="00F80948"/>
    <w:rsid w:val="00F80C0A"/>
    <w:rsid w:val="00F81387"/>
    <w:rsid w:val="00F8304D"/>
    <w:rsid w:val="00F833C5"/>
    <w:rsid w:val="00F841B2"/>
    <w:rsid w:val="00F8449B"/>
    <w:rsid w:val="00F84702"/>
    <w:rsid w:val="00F85691"/>
    <w:rsid w:val="00F86A54"/>
    <w:rsid w:val="00F87094"/>
    <w:rsid w:val="00F87AB3"/>
    <w:rsid w:val="00F913DC"/>
    <w:rsid w:val="00F91BCE"/>
    <w:rsid w:val="00F91DDA"/>
    <w:rsid w:val="00F92DCF"/>
    <w:rsid w:val="00F94182"/>
    <w:rsid w:val="00F9498F"/>
    <w:rsid w:val="00F95AE6"/>
    <w:rsid w:val="00F95E54"/>
    <w:rsid w:val="00F97A5C"/>
    <w:rsid w:val="00F97A9D"/>
    <w:rsid w:val="00FA1DCA"/>
    <w:rsid w:val="00FA2A9B"/>
    <w:rsid w:val="00FA3E1C"/>
    <w:rsid w:val="00FA6E7F"/>
    <w:rsid w:val="00FA7114"/>
    <w:rsid w:val="00FB013C"/>
    <w:rsid w:val="00FB0B1B"/>
    <w:rsid w:val="00FB2379"/>
    <w:rsid w:val="00FB680E"/>
    <w:rsid w:val="00FC0065"/>
    <w:rsid w:val="00FC0367"/>
    <w:rsid w:val="00FC05EE"/>
    <w:rsid w:val="00FC33C5"/>
    <w:rsid w:val="00FC3AEE"/>
    <w:rsid w:val="00FC4D4E"/>
    <w:rsid w:val="00FC5889"/>
    <w:rsid w:val="00FC58A8"/>
    <w:rsid w:val="00FC69ED"/>
    <w:rsid w:val="00FC6A3B"/>
    <w:rsid w:val="00FC6A78"/>
    <w:rsid w:val="00FD1275"/>
    <w:rsid w:val="00FD1287"/>
    <w:rsid w:val="00FD195B"/>
    <w:rsid w:val="00FD1A99"/>
    <w:rsid w:val="00FD3730"/>
    <w:rsid w:val="00FD4806"/>
    <w:rsid w:val="00FD5CBB"/>
    <w:rsid w:val="00FD5D4A"/>
    <w:rsid w:val="00FD6EB7"/>
    <w:rsid w:val="00FE002E"/>
    <w:rsid w:val="00FE0C0D"/>
    <w:rsid w:val="00FE2297"/>
    <w:rsid w:val="00FE26D4"/>
    <w:rsid w:val="00FE2AB4"/>
    <w:rsid w:val="00FE515A"/>
    <w:rsid w:val="00FE5624"/>
    <w:rsid w:val="00FE5FBF"/>
    <w:rsid w:val="00FE6619"/>
    <w:rsid w:val="00FE6A57"/>
    <w:rsid w:val="00FE6C25"/>
    <w:rsid w:val="00FF0358"/>
    <w:rsid w:val="00FF0964"/>
    <w:rsid w:val="00FF16F2"/>
    <w:rsid w:val="00FF172B"/>
    <w:rsid w:val="00FF272C"/>
    <w:rsid w:val="00FF28C9"/>
    <w:rsid w:val="00FF31FB"/>
    <w:rsid w:val="00FF3B7F"/>
    <w:rsid w:val="019E2363"/>
    <w:rsid w:val="02482BFF"/>
    <w:rsid w:val="036F3F55"/>
    <w:rsid w:val="03A16D5A"/>
    <w:rsid w:val="04366384"/>
    <w:rsid w:val="05A27E41"/>
    <w:rsid w:val="062E3C24"/>
    <w:rsid w:val="073B6D12"/>
    <w:rsid w:val="082E1E1D"/>
    <w:rsid w:val="0913563D"/>
    <w:rsid w:val="0AD519C8"/>
    <w:rsid w:val="0D226E70"/>
    <w:rsid w:val="0E3A25B6"/>
    <w:rsid w:val="10370B1D"/>
    <w:rsid w:val="11956D0E"/>
    <w:rsid w:val="11F20085"/>
    <w:rsid w:val="12AB174E"/>
    <w:rsid w:val="16012D11"/>
    <w:rsid w:val="177901AD"/>
    <w:rsid w:val="17EF68C7"/>
    <w:rsid w:val="18143BB3"/>
    <w:rsid w:val="18A647F6"/>
    <w:rsid w:val="1B0D01C2"/>
    <w:rsid w:val="1F0A2644"/>
    <w:rsid w:val="1F607762"/>
    <w:rsid w:val="1F8D35AC"/>
    <w:rsid w:val="20913999"/>
    <w:rsid w:val="20A85081"/>
    <w:rsid w:val="21381795"/>
    <w:rsid w:val="218B33E4"/>
    <w:rsid w:val="23030B2A"/>
    <w:rsid w:val="23F710DE"/>
    <w:rsid w:val="2724733A"/>
    <w:rsid w:val="28D33DB7"/>
    <w:rsid w:val="296360B8"/>
    <w:rsid w:val="2CF546F8"/>
    <w:rsid w:val="2D810266"/>
    <w:rsid w:val="2F145ACA"/>
    <w:rsid w:val="2F921243"/>
    <w:rsid w:val="33544AC3"/>
    <w:rsid w:val="33D02D5E"/>
    <w:rsid w:val="340801E0"/>
    <w:rsid w:val="34B576FB"/>
    <w:rsid w:val="354A29C9"/>
    <w:rsid w:val="372D76FA"/>
    <w:rsid w:val="37490185"/>
    <w:rsid w:val="39C423D6"/>
    <w:rsid w:val="3A37134D"/>
    <w:rsid w:val="3FB56C51"/>
    <w:rsid w:val="43B26A97"/>
    <w:rsid w:val="44EA7CEF"/>
    <w:rsid w:val="465C0B38"/>
    <w:rsid w:val="4758098E"/>
    <w:rsid w:val="488313BA"/>
    <w:rsid w:val="49CE25FC"/>
    <w:rsid w:val="4B8C32A7"/>
    <w:rsid w:val="4C014086"/>
    <w:rsid w:val="4D0741DD"/>
    <w:rsid w:val="4E236C3D"/>
    <w:rsid w:val="4ECC29E5"/>
    <w:rsid w:val="52883527"/>
    <w:rsid w:val="52AC2815"/>
    <w:rsid w:val="59076F00"/>
    <w:rsid w:val="59C40B6A"/>
    <w:rsid w:val="5ACB2BE6"/>
    <w:rsid w:val="610626C2"/>
    <w:rsid w:val="612D23A8"/>
    <w:rsid w:val="616728B1"/>
    <w:rsid w:val="63DB28EC"/>
    <w:rsid w:val="65F24284"/>
    <w:rsid w:val="66AB050D"/>
    <w:rsid w:val="67B17259"/>
    <w:rsid w:val="685D63DF"/>
    <w:rsid w:val="69126CB1"/>
    <w:rsid w:val="69CE71C4"/>
    <w:rsid w:val="6ADC3D38"/>
    <w:rsid w:val="6CBB07F1"/>
    <w:rsid w:val="6D8B3A6D"/>
    <w:rsid w:val="6EAC7E60"/>
    <w:rsid w:val="6FC73AD6"/>
    <w:rsid w:val="722C3E06"/>
    <w:rsid w:val="7301217C"/>
    <w:rsid w:val="736D6528"/>
    <w:rsid w:val="73C12BDD"/>
    <w:rsid w:val="74131856"/>
    <w:rsid w:val="75484F4D"/>
    <w:rsid w:val="76AD5072"/>
    <w:rsid w:val="799304A5"/>
    <w:rsid w:val="7A2707C5"/>
    <w:rsid w:val="7A7B106C"/>
    <w:rsid w:val="7CD171E3"/>
    <w:rsid w:val="7CF9534E"/>
    <w:rsid w:val="7DEE2CEB"/>
    <w:rsid w:val="7E7E0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C58F679"/>
  <w15:chartTrackingRefBased/>
  <w15:docId w15:val="{D8A3B755-F39F-4F5B-8CAD-F12140B8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annotation text"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character" w:customStyle="1" w:styleId="CommentTextChar">
    <w:name w:val="Comment Text Char"/>
    <w:link w:val="CommentText"/>
    <w:semiHidden/>
    <w:rPr>
      <w:rFonts w:ascii="Times New Roman" w:eastAsia="MS Mincho" w:hAnsi="Times New Roman"/>
      <w:lang w:val="en-GB"/>
    </w:rPr>
  </w:style>
  <w:style w:type="character" w:customStyle="1" w:styleId="a">
    <w:name w:val="首标题"/>
    <w:rPr>
      <w:rFonts w:ascii="Arial" w:eastAsia="SimSun" w:hAnsi="Arial"/>
      <w:sz w:val="24"/>
    </w:rPr>
  </w:style>
  <w:style w:type="character" w:customStyle="1" w:styleId="BodyTextChar">
    <w:name w:val="Body Text Char"/>
    <w:link w:val="BodyText"/>
    <w:rPr>
      <w:rFonts w:ascii="Times New Roman" w:hAnsi="Times New Roman"/>
      <w:lang w:val="en-GB"/>
    </w:rPr>
  </w:style>
  <w:style w:type="character" w:customStyle="1" w:styleId="CaptionChar">
    <w:name w:val="Caption Char"/>
    <w:link w:val="Caption"/>
    <w:rPr>
      <w:rFonts w:ascii="Times New Roman" w:hAnsi="Times New Roman"/>
      <w:b/>
    </w:rPr>
  </w:style>
  <w:style w:type="character" w:customStyle="1" w:styleId="ZGSM">
    <w:name w:val="ZGSM"/>
  </w:style>
  <w:style w:type="character" w:customStyle="1" w:styleId="FootnoteTextChar">
    <w:name w:val="Footnote Text Char"/>
    <w:link w:val="FootnoteText"/>
    <w:rPr>
      <w:rFonts w:ascii="Times New Roman" w:hAnsi="Times New Roman"/>
      <w:sz w:val="16"/>
      <w:lang w:val="en-GB"/>
    </w:rPr>
  </w:style>
  <w:style w:type="character" w:customStyle="1" w:styleId="hshChar">
    <w:name w:val="hsh_正文 Char"/>
    <w:link w:val="hsh"/>
    <w:rPr>
      <w:rFonts w:ascii="Times" w:eastAsia="SimSun" w:hAnsi="Times"/>
      <w:sz w:val="21"/>
      <w:szCs w:val="24"/>
      <w:lang w:val="en-GB" w:eastAsia="en-US"/>
    </w:rPr>
  </w:style>
  <w:style w:type="character" w:customStyle="1" w:styleId="apple-converted-space">
    <w:name w:val="apple-converted-space"/>
    <w:basedOn w:val="DefaultParagraphFont"/>
  </w:style>
  <w:style w:type="character" w:customStyle="1" w:styleId="Doc-text2Char">
    <w:name w:val="Doc-text2 Char"/>
    <w:link w:val="Doc-text2"/>
    <w:rPr>
      <w:rFonts w:ascii="Arial" w:eastAsia="MS Mincho" w:hAnsi="Arial"/>
      <w:szCs w:val="24"/>
      <w:lang w:eastAsia="en-GB"/>
    </w:rPr>
  </w:style>
  <w:style w:type="paragraph" w:styleId="BodyText">
    <w:name w:val="Body Text"/>
    <w:basedOn w:val="Normal"/>
    <w:link w:val="BodyTextChar"/>
    <w:pPr>
      <w:spacing w:after="120"/>
    </w:p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link w:val="CaptionChar"/>
    <w:qFormat/>
    <w:pPr>
      <w:spacing w:before="120" w:after="120"/>
    </w:pPr>
    <w:rPr>
      <w:b/>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ListBullet4">
    <w:name w:val="List Bullet 4"/>
    <w:basedOn w:val="ListBullet3"/>
    <w:pPr>
      <w:ind w:left="1418"/>
    </w:pPr>
  </w:style>
  <w:style w:type="paragraph" w:styleId="TOC3">
    <w:name w:val="toc 3"/>
    <w:basedOn w:val="TOC2"/>
    <w:semiHidden/>
    <w:pPr>
      <w:ind w:left="1134" w:hanging="1134"/>
    </w:pPr>
  </w:style>
  <w:style w:type="paragraph" w:styleId="ListNumber2">
    <w:name w:val="List Number 2"/>
    <w:basedOn w:val="ListNumber"/>
    <w:pPr>
      <w:ind w:left="851"/>
    </w:pPr>
  </w:style>
  <w:style w:type="paragraph" w:styleId="List3">
    <w:name w:val="List 3"/>
    <w:basedOn w:val="List2"/>
    <w:pPr>
      <w:ind w:left="1135"/>
    </w:pPr>
  </w:style>
  <w:style w:type="paragraph" w:styleId="ListNumber">
    <w:name w:val="List Number"/>
    <w:basedOn w:val="List"/>
  </w:style>
  <w:style w:type="paragraph" w:styleId="ListBullet">
    <w:name w:val="List Bullet"/>
    <w:basedOn w:val="List"/>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ListBullet3">
    <w:name w:val="List Bullet 3"/>
    <w:basedOn w:val="ListBullet2"/>
    <w:pPr>
      <w:ind w:left="1135"/>
    </w:pPr>
  </w:style>
  <w:style w:type="paragraph" w:styleId="TOC7">
    <w:name w:val="toc 7"/>
    <w:basedOn w:val="TOC6"/>
    <w:next w:val="Normal"/>
    <w:semiHidden/>
    <w:pPr>
      <w:ind w:left="2268" w:hanging="2268"/>
    </w:pPr>
  </w:style>
  <w:style w:type="paragraph" w:customStyle="1" w:styleId="TAL">
    <w:name w:val="TAL"/>
    <w:basedOn w:val="Normal"/>
    <w:pPr>
      <w:keepNext/>
      <w:keepLines/>
      <w:spacing w:after="0"/>
    </w:pPr>
    <w:rPr>
      <w:rFonts w:ascii="Arial" w:hAnsi="Arial"/>
      <w:sz w:val="18"/>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Header">
    <w:name w:val="header"/>
    <w:basedOn w:val="Normal"/>
    <w:pPr>
      <w:widowControl w:val="0"/>
    </w:pPr>
    <w:rPr>
      <w:rFonts w:ascii="Arial" w:hAnsi="Arial"/>
      <w:b/>
      <w:sz w:val="18"/>
      <w:lang w:val="en-US"/>
    </w:rPr>
  </w:style>
  <w:style w:type="paragraph" w:styleId="List2">
    <w:name w:val="List 2"/>
    <w:basedOn w:val="List"/>
    <w:pPr>
      <w:ind w:left="85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
    <w:name w:val="List"/>
    <w:basedOn w:val="Normal"/>
    <w:pPr>
      <w:ind w:left="568" w:hanging="284"/>
    </w:pPr>
  </w:style>
  <w:style w:type="paragraph" w:styleId="Index2">
    <w:name w:val="index 2"/>
    <w:basedOn w:val="Index1"/>
    <w:semiHidden/>
    <w:pPr>
      <w:ind w:left="284"/>
    </w:p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styleId="TOC8">
    <w:name w:val="toc 8"/>
    <w:basedOn w:val="TOC1"/>
    <w:semiHidden/>
    <w:pPr>
      <w:spacing w:before="180"/>
      <w:ind w:left="2693" w:hanging="2693"/>
    </w:pPr>
    <w:rPr>
      <w:b/>
    </w:rPr>
  </w:style>
  <w:style w:type="paragraph" w:styleId="ListBullet5">
    <w:name w:val="List Bullet 5"/>
    <w:basedOn w:val="ListBullet4"/>
    <w:pPr>
      <w:ind w:left="1702"/>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ListBullet2">
    <w:name w:val="List Bullet 2"/>
    <w:basedOn w:val="ListBullet"/>
    <w:pPr>
      <w:ind w:left="851"/>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pPr>
      <w:jc w:val="center"/>
    </w:pPr>
    <w:rPr>
      <w:i/>
    </w:rPr>
  </w:style>
  <w:style w:type="paragraph" w:customStyle="1" w:styleId="NO">
    <w:name w:val="NO"/>
    <w:basedOn w:val="Normal"/>
    <w:pPr>
      <w:keepLines/>
      <w:ind w:left="1135" w:hanging="851"/>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AH">
    <w:name w:val="TAH"/>
    <w:basedOn w:val="TAC"/>
    <w:rPr>
      <w:b/>
    </w:rPr>
  </w:style>
  <w:style w:type="paragraph" w:customStyle="1" w:styleId="TAR">
    <w:name w:val="TAR"/>
    <w:basedOn w:val="TAL"/>
    <w:pPr>
      <w:jc w:val="right"/>
    </w:p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EX">
    <w:name w:val="EX"/>
    <w:basedOn w:val="Normal"/>
    <w:pPr>
      <w:keepLines/>
      <w:ind w:left="1702" w:hanging="1418"/>
    </w:pPr>
  </w:style>
  <w:style w:type="paragraph" w:styleId="ListParagraph">
    <w:name w:val="List Paragraph"/>
    <w:basedOn w:val="Normal"/>
    <w:uiPriority w:val="72"/>
    <w:qFormat/>
    <w:pPr>
      <w:overflowPunct/>
      <w:autoSpaceDE/>
      <w:autoSpaceDN/>
      <w:adjustRightInd/>
      <w:spacing w:after="0"/>
      <w:ind w:left="720"/>
      <w:contextualSpacing/>
      <w:textAlignment w:val="auto"/>
    </w:pPr>
    <w:rPr>
      <w:sz w:val="24"/>
      <w:szCs w:val="24"/>
      <w:lang w:val="fi-FI" w:eastAsia="zh-CN"/>
    </w:rPr>
  </w:style>
  <w:style w:type="paragraph" w:customStyle="1" w:styleId="TH">
    <w:name w:val="TH"/>
    <w:basedOn w:val="Normal"/>
    <w:pPr>
      <w:keepNext/>
      <w:keepLines/>
      <w:spacing w:before="60"/>
      <w:jc w:val="center"/>
    </w:pPr>
    <w:rPr>
      <w:rFonts w:ascii="Arial" w:hAnsi="Arial"/>
      <w:b/>
    </w:rPr>
  </w:style>
  <w:style w:type="paragraph" w:customStyle="1" w:styleId="B3">
    <w:name w:val="B3"/>
    <w:basedOn w:val="List3"/>
  </w:style>
  <w:style w:type="paragraph" w:customStyle="1" w:styleId="CRCoverPage">
    <w:name w:val="CR Cover Page"/>
    <w:pPr>
      <w:spacing w:after="120"/>
    </w:pPr>
    <w:rPr>
      <w:rFonts w:ascii="Arial" w:hAnsi="Arial"/>
      <w:lang w:eastAsia="en-US"/>
    </w:rPr>
  </w:style>
  <w:style w:type="paragraph" w:customStyle="1" w:styleId="TAC">
    <w:name w:val="TAC"/>
    <w:basedOn w:val="TAL"/>
    <w:pPr>
      <w:jc w:val="center"/>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B1">
    <w:name w:val="B1"/>
    <w:basedOn w:val="List"/>
  </w:style>
  <w:style w:type="paragraph" w:customStyle="1" w:styleId="EQ">
    <w:name w:val="EQ"/>
    <w:basedOn w:val="Normal"/>
    <w:next w:val="Normal"/>
    <w:pPr>
      <w:keepLines/>
      <w:tabs>
        <w:tab w:val="center" w:pos="4536"/>
        <w:tab w:val="right" w:pos="9072"/>
      </w:tabs>
    </w:pPr>
    <w:rPr>
      <w:lang w:val="en-GB" w:eastAsia="zh-CN"/>
    </w:rPr>
  </w:style>
  <w:style w:type="paragraph" w:customStyle="1" w:styleId="B4">
    <w:name w:val="B4"/>
    <w:basedOn w:val="List4"/>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owapara">
    <w:name w:val="owapara"/>
    <w:basedOn w:val="Normal"/>
    <w:pPr>
      <w:overflowPunct/>
      <w:autoSpaceDE/>
      <w:autoSpaceDN/>
      <w:adjustRightInd/>
      <w:spacing w:after="0"/>
      <w:textAlignment w:val="auto"/>
    </w:pPr>
    <w:rPr>
      <w:rFonts w:eastAsia="Calibri"/>
      <w:sz w:val="24"/>
      <w:szCs w:val="24"/>
      <w:lang w:val="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ZTD">
    <w:name w:val="ZTD"/>
    <w:basedOn w:val="ZB"/>
    <w:pPr>
      <w:framePr w:hRule="auto" w:wrap="notBeside" w:y="852"/>
    </w:pPr>
    <w:rPr>
      <w:i w:val="0"/>
      <w:sz w:val="40"/>
    </w:rPr>
  </w:style>
  <w:style w:type="paragraph" w:customStyle="1" w:styleId="B2">
    <w:name w:val="B2"/>
    <w:basedOn w:val="List2"/>
  </w:style>
  <w:style w:type="paragraph" w:customStyle="1" w:styleId="FP">
    <w:name w:val="FP"/>
    <w:basedOn w:val="Normal"/>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B5">
    <w:name w:val="B5"/>
    <w:basedOn w:val="List5"/>
  </w:style>
  <w:style w:type="paragraph" w:styleId="Revision">
    <w:name w:val="Revision"/>
    <w:uiPriority w:val="99"/>
    <w:semiHidden/>
    <w:rPr>
      <w:lang w:eastAsia="en-US"/>
    </w:rPr>
  </w:style>
  <w:style w:type="paragraph" w:customStyle="1" w:styleId="B6">
    <w:name w:val="B6"/>
    <w:basedOn w:val="B5"/>
  </w:style>
  <w:style w:type="paragraph" w:customStyle="1" w:styleId="EW">
    <w:name w:val="EW"/>
    <w:basedOn w:val="EX"/>
    <w:pPr>
      <w:spacing w:after="0"/>
    </w:p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AN">
    <w:name w:val="TAN"/>
    <w:basedOn w:val="TAL"/>
    <w:pPr>
      <w:ind w:left="851" w:hanging="851"/>
    </w:pPr>
  </w:style>
  <w:style w:type="paragraph" w:customStyle="1" w:styleId="hsh">
    <w:name w:val="hsh_正文"/>
    <w:basedOn w:val="Normal"/>
    <w:link w:val="hshChar"/>
    <w:qFormat/>
    <w:pPr>
      <w:overflowPunct/>
      <w:autoSpaceDE/>
      <w:autoSpaceDN/>
      <w:adjustRightInd/>
      <w:spacing w:beforeLines="50" w:afterLines="50" w:after="0" w:line="360" w:lineRule="exact"/>
      <w:textAlignment w:val="auto"/>
    </w:pPr>
    <w:rPr>
      <w:rFonts w:ascii="Times" w:hAnsi="Times"/>
      <w:sz w:val="21"/>
      <w:szCs w:val="24"/>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NW">
    <w:name w:val="NW"/>
    <w:basedOn w:val="NO"/>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5" Type="http://schemas.openxmlformats.org/officeDocument/2006/relationships/image" Target="media/image1.e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ngsoft\WPS%20Office\10.8.0.6206\office6\mui\zh_CN\templates\wps\ZTE\&#20869;&#37096;&#20844;&#243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内部公开</Template>
  <TotalTime>1</TotalTime>
  <Pages>4</Pages>
  <Words>1308</Words>
  <Characters>7459</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Nokia &amp; NSN</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dc:creator>
  <cp:keywords/>
  <dc:description/>
  <cp:lastModifiedBy>Carolyn TAYLOR</cp:lastModifiedBy>
  <cp:revision>3</cp:revision>
  <cp:lastPrinted>2016-01-25T13:16:00Z</cp:lastPrinted>
  <dcterms:created xsi:type="dcterms:W3CDTF">2018-02-16T23:12:00Z</dcterms:created>
  <dcterms:modified xsi:type="dcterms:W3CDTF">2018-02-16T23:13:00Z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-218927991</vt:r8>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2052-10.8.0.6308</vt:lpwstr>
  </property>
  <property fmtid="{D5CDD505-2E9C-101B-9397-08002B2CF9AE}" pid="9" name="MTWinEqns">
    <vt:bool>true</vt:bool>
  </property>
</Properties>
</file>